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7EF8" w14:textId="706E0393" w:rsidR="00041824" w:rsidRPr="006252A5" w:rsidRDefault="00041824" w:rsidP="005B6CB1">
      <w:pPr>
        <w:spacing w:before="37" w:after="0" w:line="240" w:lineRule="auto"/>
        <w:ind w:left="2445" w:right="2442"/>
        <w:jc w:val="center"/>
        <w:rPr>
          <w:rFonts w:eastAsia="Arial" w:cs="Arial"/>
          <w:spacing w:val="1"/>
          <w:szCs w:val="24"/>
        </w:rPr>
      </w:pPr>
      <w:bookmarkStart w:id="0" w:name="_GoBack"/>
      <w:bookmarkEnd w:id="0"/>
    </w:p>
    <w:p w14:paraId="3FAAB6C0" w14:textId="2D0A7EA2" w:rsidR="00041824" w:rsidRPr="006252A5" w:rsidRDefault="00041824" w:rsidP="005B6CB1">
      <w:pPr>
        <w:spacing w:before="37" w:after="0" w:line="240" w:lineRule="auto"/>
        <w:ind w:left="2445" w:right="2442"/>
        <w:jc w:val="center"/>
        <w:rPr>
          <w:rFonts w:eastAsia="Arial" w:cs="Arial"/>
          <w:spacing w:val="1"/>
          <w:szCs w:val="24"/>
        </w:rPr>
      </w:pPr>
    </w:p>
    <w:p w14:paraId="1331C89B" w14:textId="77777777" w:rsidR="00041824" w:rsidRPr="006252A5" w:rsidRDefault="00041824" w:rsidP="005B6CB1">
      <w:pPr>
        <w:spacing w:before="37" w:after="0" w:line="240" w:lineRule="auto"/>
        <w:ind w:left="2445" w:right="2442"/>
        <w:jc w:val="center"/>
        <w:rPr>
          <w:rFonts w:eastAsia="Arial" w:cs="Arial"/>
          <w:spacing w:val="1"/>
          <w:szCs w:val="24"/>
        </w:rPr>
      </w:pPr>
    </w:p>
    <w:p w14:paraId="77E9A883" w14:textId="77777777" w:rsidR="00041824" w:rsidRPr="006252A5" w:rsidRDefault="00041824" w:rsidP="005B6CB1">
      <w:pPr>
        <w:spacing w:before="37" w:after="0" w:line="240" w:lineRule="auto"/>
        <w:ind w:left="2445" w:right="2442"/>
        <w:jc w:val="center"/>
        <w:rPr>
          <w:rFonts w:eastAsia="Arial" w:cs="Arial"/>
          <w:spacing w:val="1"/>
          <w:szCs w:val="24"/>
        </w:rPr>
      </w:pPr>
    </w:p>
    <w:p w14:paraId="06A8DFE0" w14:textId="77777777" w:rsidR="00AC06DE" w:rsidRPr="006626A3" w:rsidRDefault="00AC06DE" w:rsidP="00AC06DE">
      <w:pPr>
        <w:pBdr>
          <w:bottom w:val="single" w:sz="4" w:space="0" w:color="auto"/>
        </w:pBdr>
        <w:spacing w:after="0"/>
        <w:jc w:val="center"/>
        <w:rPr>
          <w:sz w:val="24"/>
          <w:szCs w:val="24"/>
        </w:rPr>
      </w:pPr>
      <w:r w:rsidRPr="006626A3">
        <w:rPr>
          <w:noProof/>
          <w:sz w:val="24"/>
          <w:szCs w:val="24"/>
          <w:lang w:val="en-CA" w:eastAsia="en-CA"/>
        </w:rPr>
        <w:drawing>
          <wp:inline distT="0" distB="0" distL="0" distR="0" wp14:anchorId="22C9B6CC" wp14:editId="1217BA63">
            <wp:extent cx="2930281" cy="1478903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\AppData\Local\Microsoft\Windows\Temporary Internet Files\Content.Outlook\R0U48O5N\MAC_logo2015_100mmRGB_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81" cy="14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51BE" w14:textId="77777777" w:rsidR="00AC06DE" w:rsidRDefault="00AC06DE" w:rsidP="00AC06DE">
      <w:pPr>
        <w:spacing w:after="0"/>
        <w:jc w:val="center"/>
        <w:rPr>
          <w:b/>
          <w:sz w:val="24"/>
          <w:szCs w:val="24"/>
        </w:rPr>
      </w:pPr>
    </w:p>
    <w:p w14:paraId="0EFBCD2E" w14:textId="77777777" w:rsidR="00996212" w:rsidRPr="006252A5" w:rsidRDefault="00996212" w:rsidP="005B6CB1">
      <w:pPr>
        <w:spacing w:before="37" w:after="0" w:line="240" w:lineRule="auto"/>
        <w:jc w:val="center"/>
        <w:rPr>
          <w:rFonts w:eastAsia="Arial" w:cs="Arial"/>
          <w:b/>
          <w:spacing w:val="1"/>
          <w:sz w:val="32"/>
          <w:szCs w:val="36"/>
        </w:rPr>
      </w:pPr>
    </w:p>
    <w:p w14:paraId="6CFB0545" w14:textId="757CEF92" w:rsidR="00996212" w:rsidRPr="006252A5" w:rsidRDefault="00996212" w:rsidP="005B6CB1">
      <w:pPr>
        <w:spacing w:before="37" w:after="0" w:line="240" w:lineRule="auto"/>
        <w:jc w:val="center"/>
        <w:rPr>
          <w:rFonts w:eastAsia="Arial" w:cs="Arial"/>
          <w:b/>
          <w:spacing w:val="1"/>
          <w:sz w:val="32"/>
          <w:szCs w:val="36"/>
        </w:rPr>
      </w:pPr>
    </w:p>
    <w:p w14:paraId="7AAF213D" w14:textId="77777777" w:rsidR="00996212" w:rsidRPr="006252A5" w:rsidRDefault="00996212" w:rsidP="005B6CB1">
      <w:pPr>
        <w:spacing w:before="37" w:after="0" w:line="240" w:lineRule="auto"/>
        <w:jc w:val="center"/>
        <w:rPr>
          <w:rFonts w:eastAsia="Arial" w:cs="Arial"/>
          <w:b/>
          <w:spacing w:val="1"/>
          <w:sz w:val="32"/>
          <w:szCs w:val="36"/>
        </w:rPr>
      </w:pPr>
    </w:p>
    <w:p w14:paraId="4E8AF55B" w14:textId="77777777" w:rsidR="00041824" w:rsidRPr="006252A5" w:rsidRDefault="00041824" w:rsidP="005B6CB1">
      <w:pPr>
        <w:spacing w:before="37" w:after="0" w:line="240" w:lineRule="auto"/>
        <w:jc w:val="center"/>
        <w:rPr>
          <w:rFonts w:eastAsia="Arial" w:cs="Arial"/>
          <w:b/>
          <w:sz w:val="32"/>
          <w:szCs w:val="36"/>
        </w:rPr>
      </w:pPr>
      <w:r w:rsidRPr="006252A5">
        <w:rPr>
          <w:rFonts w:eastAsia="Arial" w:cs="Arial"/>
          <w:b/>
          <w:spacing w:val="1"/>
          <w:sz w:val="32"/>
          <w:szCs w:val="36"/>
        </w:rPr>
        <w:t>S</w:t>
      </w:r>
      <w:r w:rsidRPr="006252A5">
        <w:rPr>
          <w:rFonts w:eastAsia="Arial" w:cs="Arial"/>
          <w:b/>
          <w:spacing w:val="-1"/>
          <w:sz w:val="32"/>
          <w:szCs w:val="36"/>
        </w:rPr>
        <w:t>t</w:t>
      </w:r>
      <w:r w:rsidRPr="006252A5">
        <w:rPr>
          <w:rFonts w:eastAsia="Arial" w:cs="Arial"/>
          <w:b/>
          <w:spacing w:val="1"/>
          <w:sz w:val="32"/>
          <w:szCs w:val="36"/>
        </w:rPr>
        <w:t>a</w:t>
      </w:r>
      <w:r w:rsidRPr="006252A5">
        <w:rPr>
          <w:rFonts w:eastAsia="Arial" w:cs="Arial"/>
          <w:b/>
          <w:spacing w:val="-2"/>
          <w:sz w:val="32"/>
          <w:szCs w:val="36"/>
        </w:rPr>
        <w:t>n</w:t>
      </w:r>
      <w:r w:rsidRPr="006252A5">
        <w:rPr>
          <w:rFonts w:eastAsia="Arial" w:cs="Arial"/>
          <w:b/>
          <w:spacing w:val="1"/>
          <w:sz w:val="32"/>
          <w:szCs w:val="36"/>
        </w:rPr>
        <w:t>da</w:t>
      </w:r>
      <w:r w:rsidRPr="006252A5">
        <w:rPr>
          <w:rFonts w:eastAsia="Arial" w:cs="Arial"/>
          <w:b/>
          <w:spacing w:val="-3"/>
          <w:sz w:val="32"/>
          <w:szCs w:val="36"/>
        </w:rPr>
        <w:t>r</w:t>
      </w:r>
      <w:r w:rsidRPr="006252A5">
        <w:rPr>
          <w:rFonts w:eastAsia="Arial" w:cs="Arial"/>
          <w:b/>
          <w:sz w:val="32"/>
          <w:szCs w:val="36"/>
        </w:rPr>
        <w:t xml:space="preserve">d </w:t>
      </w:r>
      <w:r w:rsidRPr="006252A5">
        <w:rPr>
          <w:rFonts w:eastAsia="Arial" w:cs="Arial"/>
          <w:b/>
          <w:spacing w:val="1"/>
          <w:sz w:val="32"/>
          <w:szCs w:val="36"/>
        </w:rPr>
        <w:t>Ope</w:t>
      </w:r>
      <w:r w:rsidRPr="006252A5">
        <w:rPr>
          <w:rFonts w:eastAsia="Arial" w:cs="Arial"/>
          <w:b/>
          <w:spacing w:val="-3"/>
          <w:sz w:val="32"/>
          <w:szCs w:val="36"/>
        </w:rPr>
        <w:t>r</w:t>
      </w:r>
      <w:r w:rsidRPr="006252A5">
        <w:rPr>
          <w:rFonts w:eastAsia="Arial" w:cs="Arial"/>
          <w:b/>
          <w:spacing w:val="1"/>
          <w:sz w:val="32"/>
          <w:szCs w:val="36"/>
        </w:rPr>
        <w:t>a</w:t>
      </w:r>
      <w:r w:rsidRPr="006252A5">
        <w:rPr>
          <w:rFonts w:eastAsia="Arial" w:cs="Arial"/>
          <w:b/>
          <w:spacing w:val="-1"/>
          <w:sz w:val="32"/>
          <w:szCs w:val="36"/>
        </w:rPr>
        <w:t>ti</w:t>
      </w:r>
      <w:r w:rsidRPr="006252A5">
        <w:rPr>
          <w:rFonts w:eastAsia="Arial" w:cs="Arial"/>
          <w:b/>
          <w:spacing w:val="1"/>
          <w:sz w:val="32"/>
          <w:szCs w:val="36"/>
        </w:rPr>
        <w:t>ng</w:t>
      </w:r>
    </w:p>
    <w:p w14:paraId="43F38338" w14:textId="77777777" w:rsidR="00041824" w:rsidRPr="006252A5" w:rsidRDefault="00041824" w:rsidP="005B6CB1">
      <w:pPr>
        <w:spacing w:before="37" w:after="0" w:line="240" w:lineRule="auto"/>
        <w:jc w:val="center"/>
        <w:rPr>
          <w:rFonts w:eastAsia="Arial" w:cs="Arial"/>
          <w:b/>
          <w:sz w:val="32"/>
          <w:szCs w:val="36"/>
        </w:rPr>
      </w:pPr>
      <w:r w:rsidRPr="006252A5">
        <w:rPr>
          <w:rFonts w:eastAsia="Arial" w:cs="Arial"/>
          <w:b/>
          <w:spacing w:val="1"/>
          <w:position w:val="-1"/>
          <w:sz w:val="32"/>
          <w:szCs w:val="36"/>
        </w:rPr>
        <w:t>P</w:t>
      </w:r>
      <w:r w:rsidRPr="006252A5">
        <w:rPr>
          <w:rFonts w:eastAsia="Arial" w:cs="Arial"/>
          <w:b/>
          <w:spacing w:val="-1"/>
          <w:position w:val="-1"/>
          <w:sz w:val="32"/>
          <w:szCs w:val="36"/>
        </w:rPr>
        <w:t>r</w:t>
      </w:r>
      <w:r w:rsidRPr="006252A5">
        <w:rPr>
          <w:rFonts w:eastAsia="Arial" w:cs="Arial"/>
          <w:b/>
          <w:spacing w:val="1"/>
          <w:position w:val="-1"/>
          <w:sz w:val="32"/>
          <w:szCs w:val="36"/>
        </w:rPr>
        <w:t>o</w:t>
      </w:r>
      <w:r w:rsidRPr="006252A5">
        <w:rPr>
          <w:rFonts w:eastAsia="Arial" w:cs="Arial"/>
          <w:b/>
          <w:spacing w:val="-1"/>
          <w:position w:val="-1"/>
          <w:sz w:val="32"/>
          <w:szCs w:val="36"/>
        </w:rPr>
        <w:t>c</w:t>
      </w:r>
      <w:r w:rsidRPr="006252A5">
        <w:rPr>
          <w:rFonts w:eastAsia="Arial" w:cs="Arial"/>
          <w:b/>
          <w:spacing w:val="1"/>
          <w:position w:val="-1"/>
          <w:sz w:val="32"/>
          <w:szCs w:val="36"/>
        </w:rPr>
        <w:t>e</w:t>
      </w:r>
      <w:r w:rsidRPr="006252A5">
        <w:rPr>
          <w:rFonts w:eastAsia="Arial" w:cs="Arial"/>
          <w:b/>
          <w:spacing w:val="-2"/>
          <w:position w:val="-1"/>
          <w:sz w:val="32"/>
          <w:szCs w:val="36"/>
        </w:rPr>
        <w:t>d</w:t>
      </w:r>
      <w:r w:rsidRPr="006252A5">
        <w:rPr>
          <w:rFonts w:eastAsia="Arial" w:cs="Arial"/>
          <w:b/>
          <w:spacing w:val="1"/>
          <w:position w:val="-1"/>
          <w:sz w:val="32"/>
          <w:szCs w:val="36"/>
        </w:rPr>
        <w:t>u</w:t>
      </w:r>
      <w:r w:rsidRPr="006252A5">
        <w:rPr>
          <w:rFonts w:eastAsia="Arial" w:cs="Arial"/>
          <w:b/>
          <w:spacing w:val="-1"/>
          <w:position w:val="-1"/>
          <w:sz w:val="32"/>
          <w:szCs w:val="36"/>
        </w:rPr>
        <w:t>r</w:t>
      </w:r>
      <w:r w:rsidRPr="006252A5">
        <w:rPr>
          <w:rFonts w:eastAsia="Arial" w:cs="Arial"/>
          <w:b/>
          <w:spacing w:val="-2"/>
          <w:position w:val="-1"/>
          <w:sz w:val="32"/>
          <w:szCs w:val="36"/>
        </w:rPr>
        <w:t>e</w:t>
      </w:r>
      <w:r w:rsidRPr="006252A5">
        <w:rPr>
          <w:rFonts w:eastAsia="Arial" w:cs="Arial"/>
          <w:b/>
          <w:position w:val="-1"/>
          <w:sz w:val="32"/>
          <w:szCs w:val="36"/>
        </w:rPr>
        <w:t>s</w:t>
      </w:r>
    </w:p>
    <w:p w14:paraId="6FFDC90B" w14:textId="77777777" w:rsidR="00041824" w:rsidRPr="006252A5" w:rsidRDefault="00041824" w:rsidP="005B6CB1">
      <w:pPr>
        <w:spacing w:before="6" w:after="0" w:line="240" w:lineRule="auto"/>
        <w:jc w:val="center"/>
        <w:rPr>
          <w:b/>
          <w:sz w:val="32"/>
          <w:szCs w:val="36"/>
        </w:rPr>
      </w:pPr>
    </w:p>
    <w:p w14:paraId="761692B2" w14:textId="77777777" w:rsidR="00041824" w:rsidRPr="006252A5" w:rsidRDefault="00041824" w:rsidP="005B6CB1">
      <w:pPr>
        <w:spacing w:after="0" w:line="240" w:lineRule="auto"/>
        <w:rPr>
          <w:b/>
          <w:sz w:val="32"/>
          <w:szCs w:val="36"/>
        </w:rPr>
      </w:pPr>
    </w:p>
    <w:p w14:paraId="5B069F7D" w14:textId="77777777" w:rsidR="00041824" w:rsidRPr="006252A5" w:rsidRDefault="00041824" w:rsidP="005B6CB1">
      <w:pPr>
        <w:spacing w:after="0" w:line="240" w:lineRule="auto"/>
        <w:rPr>
          <w:b/>
          <w:sz w:val="32"/>
          <w:szCs w:val="36"/>
        </w:rPr>
      </w:pPr>
    </w:p>
    <w:p w14:paraId="28215CBF" w14:textId="424D8372" w:rsidR="00041824" w:rsidRPr="006252A5" w:rsidRDefault="009A3CB6" w:rsidP="005B6CB1">
      <w:pPr>
        <w:spacing w:after="0" w:line="240" w:lineRule="auto"/>
        <w:ind w:left="2500" w:right="2505"/>
        <w:jc w:val="center"/>
        <w:rPr>
          <w:rFonts w:eastAsia="Arial" w:cs="Arial"/>
          <w:b/>
          <w:sz w:val="32"/>
          <w:szCs w:val="36"/>
        </w:rPr>
      </w:pPr>
      <w:r w:rsidRPr="006252A5">
        <w:rPr>
          <w:rFonts w:eastAsia="Arial" w:cs="Arial"/>
          <w:b/>
          <w:sz w:val="32"/>
          <w:szCs w:val="36"/>
        </w:rPr>
        <w:t>Executive</w:t>
      </w:r>
      <w:r w:rsidR="00A501D9" w:rsidRPr="006252A5">
        <w:rPr>
          <w:rFonts w:eastAsia="Arial" w:cs="Arial"/>
          <w:b/>
          <w:sz w:val="32"/>
          <w:szCs w:val="36"/>
        </w:rPr>
        <w:t xml:space="preserve"> Committee</w:t>
      </w:r>
    </w:p>
    <w:p w14:paraId="32B8935E" w14:textId="00FBF05A" w:rsidR="009A3CB6" w:rsidRPr="006252A5" w:rsidRDefault="009A3CB6" w:rsidP="005B6CB1">
      <w:pPr>
        <w:spacing w:after="0" w:line="240" w:lineRule="auto"/>
        <w:ind w:left="2500" w:right="2505"/>
        <w:jc w:val="center"/>
        <w:rPr>
          <w:rFonts w:eastAsia="Arial" w:cs="Arial"/>
          <w:b/>
          <w:sz w:val="32"/>
          <w:szCs w:val="36"/>
        </w:rPr>
      </w:pPr>
      <w:proofErr w:type="gramStart"/>
      <w:r w:rsidRPr="006252A5">
        <w:rPr>
          <w:rFonts w:eastAsia="Arial" w:cs="Arial"/>
          <w:b/>
          <w:sz w:val="32"/>
          <w:szCs w:val="36"/>
        </w:rPr>
        <w:t>and</w:t>
      </w:r>
      <w:proofErr w:type="gramEnd"/>
      <w:r w:rsidRPr="006252A5">
        <w:rPr>
          <w:rFonts w:eastAsia="Arial" w:cs="Arial"/>
          <w:b/>
          <w:sz w:val="32"/>
          <w:szCs w:val="36"/>
        </w:rPr>
        <w:t xml:space="preserve"> </w:t>
      </w:r>
    </w:p>
    <w:p w14:paraId="3F10C254" w14:textId="5C406C62" w:rsidR="009A3CB6" w:rsidRPr="006252A5" w:rsidRDefault="009A3CB6" w:rsidP="005B6CB1">
      <w:pPr>
        <w:spacing w:after="0" w:line="240" w:lineRule="auto"/>
        <w:ind w:left="2500" w:right="2505"/>
        <w:jc w:val="center"/>
        <w:rPr>
          <w:rFonts w:eastAsia="Arial" w:cs="Arial"/>
          <w:b/>
          <w:sz w:val="32"/>
          <w:szCs w:val="36"/>
        </w:rPr>
      </w:pPr>
      <w:r w:rsidRPr="006252A5">
        <w:rPr>
          <w:rFonts w:eastAsia="Arial" w:cs="Arial"/>
          <w:b/>
          <w:sz w:val="32"/>
          <w:szCs w:val="36"/>
        </w:rPr>
        <w:t>Consortium Members</w:t>
      </w:r>
    </w:p>
    <w:p w14:paraId="22EFD92A" w14:textId="77777777" w:rsidR="00041824" w:rsidRPr="006252A5" w:rsidRDefault="00041824" w:rsidP="005B6CB1">
      <w:pPr>
        <w:spacing w:after="0" w:line="240" w:lineRule="auto"/>
        <w:rPr>
          <w:b/>
          <w:sz w:val="32"/>
          <w:szCs w:val="36"/>
        </w:rPr>
      </w:pPr>
    </w:p>
    <w:p w14:paraId="666AE890" w14:textId="77777777" w:rsidR="00041824" w:rsidRPr="006252A5" w:rsidRDefault="00041824" w:rsidP="005B6CB1">
      <w:pPr>
        <w:spacing w:after="0" w:line="240" w:lineRule="auto"/>
        <w:rPr>
          <w:b/>
          <w:sz w:val="32"/>
          <w:szCs w:val="36"/>
        </w:rPr>
      </w:pPr>
    </w:p>
    <w:p w14:paraId="2E68C104" w14:textId="77777777" w:rsidR="00041824" w:rsidRPr="006252A5" w:rsidRDefault="00041824" w:rsidP="005B6CB1">
      <w:pPr>
        <w:spacing w:before="5" w:after="0" w:line="240" w:lineRule="auto"/>
        <w:rPr>
          <w:b/>
          <w:sz w:val="32"/>
          <w:szCs w:val="36"/>
        </w:rPr>
      </w:pPr>
    </w:p>
    <w:p w14:paraId="60E5AFC3" w14:textId="77777777" w:rsidR="00041824" w:rsidRPr="006252A5" w:rsidRDefault="00041824" w:rsidP="005B6CB1">
      <w:pPr>
        <w:spacing w:before="5" w:after="0" w:line="240" w:lineRule="auto"/>
        <w:rPr>
          <w:b/>
          <w:sz w:val="32"/>
          <w:szCs w:val="36"/>
        </w:rPr>
      </w:pPr>
    </w:p>
    <w:p w14:paraId="6694B20A" w14:textId="77777777" w:rsidR="00041824" w:rsidRPr="006252A5" w:rsidRDefault="00041824" w:rsidP="005B6CB1">
      <w:pPr>
        <w:spacing w:after="0" w:line="240" w:lineRule="auto"/>
        <w:rPr>
          <w:szCs w:val="24"/>
        </w:rPr>
      </w:pPr>
    </w:p>
    <w:p w14:paraId="717F208B" w14:textId="77777777" w:rsidR="00041824" w:rsidRPr="006252A5" w:rsidRDefault="00041824" w:rsidP="005B6CB1">
      <w:pPr>
        <w:spacing w:after="0" w:line="240" w:lineRule="auto"/>
        <w:rPr>
          <w:szCs w:val="24"/>
        </w:rPr>
      </w:pPr>
    </w:p>
    <w:p w14:paraId="35105874" w14:textId="77777777" w:rsidR="00041824" w:rsidRPr="006252A5" w:rsidRDefault="00041824" w:rsidP="005B6CB1">
      <w:pPr>
        <w:spacing w:after="0" w:line="240" w:lineRule="auto"/>
        <w:rPr>
          <w:szCs w:val="24"/>
        </w:rPr>
      </w:pPr>
    </w:p>
    <w:p w14:paraId="4F1E199B" w14:textId="77777777" w:rsidR="00CC6DE5" w:rsidRPr="006252A5" w:rsidRDefault="00CC6DE5" w:rsidP="005B6CB1">
      <w:pPr>
        <w:spacing w:after="0" w:line="240" w:lineRule="auto"/>
        <w:rPr>
          <w:szCs w:val="24"/>
        </w:rPr>
      </w:pPr>
    </w:p>
    <w:p w14:paraId="469E99BB" w14:textId="77777777" w:rsidR="00CC6DE5" w:rsidRPr="006252A5" w:rsidRDefault="00CC6DE5" w:rsidP="005B6CB1">
      <w:pPr>
        <w:spacing w:after="0" w:line="240" w:lineRule="auto"/>
        <w:rPr>
          <w:szCs w:val="24"/>
        </w:rPr>
      </w:pPr>
    </w:p>
    <w:p w14:paraId="4D7C694F" w14:textId="77777777" w:rsidR="00CC6DE5" w:rsidRPr="006252A5" w:rsidRDefault="00CC6DE5" w:rsidP="005B6CB1">
      <w:pPr>
        <w:spacing w:after="0" w:line="240" w:lineRule="auto"/>
        <w:rPr>
          <w:szCs w:val="24"/>
        </w:rPr>
      </w:pPr>
    </w:p>
    <w:p w14:paraId="38E0D564" w14:textId="77777777" w:rsidR="00CC6DE5" w:rsidRPr="006252A5" w:rsidRDefault="00CC6DE5" w:rsidP="005B6CB1">
      <w:pPr>
        <w:spacing w:after="0" w:line="240" w:lineRule="auto"/>
        <w:rPr>
          <w:szCs w:val="24"/>
        </w:rPr>
      </w:pPr>
    </w:p>
    <w:p w14:paraId="24672111" w14:textId="77777777" w:rsidR="00041824" w:rsidRPr="006252A5" w:rsidRDefault="00041824" w:rsidP="005B6CB1">
      <w:pPr>
        <w:spacing w:after="0" w:line="240" w:lineRule="auto"/>
        <w:rPr>
          <w:szCs w:val="24"/>
        </w:rPr>
      </w:pPr>
    </w:p>
    <w:p w14:paraId="236C4472" w14:textId="77777777" w:rsidR="00041824" w:rsidRPr="006252A5" w:rsidRDefault="00041824" w:rsidP="005B6CB1">
      <w:pPr>
        <w:spacing w:after="0" w:line="240" w:lineRule="auto"/>
        <w:rPr>
          <w:b/>
          <w:szCs w:val="24"/>
        </w:rPr>
      </w:pPr>
      <w:r w:rsidRPr="006252A5">
        <w:rPr>
          <w:b/>
          <w:szCs w:val="24"/>
        </w:rPr>
        <w:t>Version Date:</w:t>
      </w:r>
    </w:p>
    <w:p w14:paraId="0B8A96E5" w14:textId="77777777" w:rsidR="00CC6DE5" w:rsidRPr="006252A5" w:rsidRDefault="00CC6DE5" w:rsidP="005B6CB1">
      <w:pPr>
        <w:spacing w:after="0" w:line="240" w:lineRule="auto"/>
        <w:rPr>
          <w:b/>
          <w:szCs w:val="24"/>
        </w:rPr>
      </w:pPr>
    </w:p>
    <w:p w14:paraId="5ECB7B9F" w14:textId="77777777" w:rsidR="00041824" w:rsidRPr="006252A5" w:rsidRDefault="00041824" w:rsidP="005B6CB1">
      <w:pPr>
        <w:spacing w:after="0" w:line="240" w:lineRule="auto"/>
        <w:rPr>
          <w:b/>
          <w:szCs w:val="24"/>
        </w:rPr>
      </w:pPr>
      <w:r w:rsidRPr="006252A5">
        <w:rPr>
          <w:b/>
          <w:szCs w:val="24"/>
        </w:rPr>
        <w:lastRenderedPageBreak/>
        <w:t>Approved by:</w:t>
      </w:r>
    </w:p>
    <w:p w14:paraId="3AF1FB18" w14:textId="77777777" w:rsidR="00E66D9A" w:rsidRPr="006252A5" w:rsidRDefault="00041824" w:rsidP="00E66D9A">
      <w:pPr>
        <w:pStyle w:val="TOCHeading"/>
        <w:spacing w:line="240" w:lineRule="auto"/>
        <w:rPr>
          <w:rFonts w:ascii="Calibri" w:hAnsi="Calibri"/>
          <w:color w:val="auto"/>
          <w:sz w:val="24"/>
        </w:rPr>
      </w:pPr>
      <w:r w:rsidRPr="006252A5">
        <w:rPr>
          <w:sz w:val="22"/>
          <w:szCs w:val="24"/>
        </w:rPr>
        <w:br w:type="column"/>
      </w:r>
      <w:r w:rsidR="00E66D9A" w:rsidRPr="006252A5">
        <w:rPr>
          <w:rFonts w:ascii="Calibri" w:hAnsi="Calibri"/>
          <w:color w:val="auto"/>
          <w:sz w:val="24"/>
        </w:rPr>
        <w:lastRenderedPageBreak/>
        <w:t>Table of Contents</w:t>
      </w:r>
    </w:p>
    <w:p w14:paraId="5354F22C" w14:textId="77777777" w:rsidR="00826F72" w:rsidRDefault="00E66D9A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CA" w:eastAsia="en-CA"/>
        </w:rPr>
      </w:pPr>
      <w:r w:rsidRPr="006252A5">
        <w:rPr>
          <w:b w:val="0"/>
          <w:sz w:val="22"/>
        </w:rPr>
        <w:fldChar w:fldCharType="begin"/>
      </w:r>
      <w:r w:rsidRPr="006252A5">
        <w:rPr>
          <w:sz w:val="22"/>
        </w:rPr>
        <w:instrText xml:space="preserve"> TOC \o "1-3" \h \z \u </w:instrText>
      </w:r>
      <w:r w:rsidRPr="006252A5">
        <w:rPr>
          <w:b w:val="0"/>
          <w:sz w:val="22"/>
        </w:rPr>
        <w:fldChar w:fldCharType="separate"/>
      </w:r>
      <w:hyperlink w:anchor="_Toc399761197" w:history="1">
        <w:r w:rsidR="00826F72" w:rsidRPr="00464651">
          <w:rPr>
            <w:rStyle w:val="Hyperlink"/>
            <w:noProof/>
          </w:rPr>
          <w:t>Amendments: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_Toc399761197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3</w:t>
        </w:r>
        <w:r w:rsidR="00826F72">
          <w:rPr>
            <w:noProof/>
            <w:webHidden/>
          </w:rPr>
          <w:fldChar w:fldCharType="end"/>
        </w:r>
      </w:hyperlink>
    </w:p>
    <w:p w14:paraId="7CDB7538" w14:textId="77777777" w:rsidR="00826F72" w:rsidRDefault="004B7096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CA" w:eastAsia="en-CA"/>
        </w:rPr>
      </w:pPr>
      <w:hyperlink w:anchor="_Toc399761198" w:history="1">
        <w:r w:rsidR="00826F72" w:rsidRPr="00464651">
          <w:rPr>
            <w:rStyle w:val="Hyperlink"/>
            <w:noProof/>
          </w:rPr>
          <w:t>1.0  The Executive Committee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_Toc399761198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0A2CF37D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199" w:history="1">
        <w:r w:rsidR="00826F72" w:rsidRPr="00464651">
          <w:rPr>
            <w:rStyle w:val="Hyperlink"/>
            <w:noProof/>
          </w:rPr>
          <w:t>1.1  Role of the Executive Committee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_Toc399761199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7985A58C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0" w:history="1">
        <w:r w:rsidR="00826F72" w:rsidRPr="00464651">
          <w:rPr>
            <w:rStyle w:val="Hyperlink"/>
            <w:noProof/>
          </w:rPr>
          <w:t>1.2  Role of the Executive Chair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_Toc399761200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172CF355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1" w:history="1">
        <w:r w:rsidR="00826F72" w:rsidRPr="00464651">
          <w:rPr>
            <w:rStyle w:val="Hyperlink"/>
            <w:noProof/>
          </w:rPr>
          <w:t>1.3  Role of the Scientific/Research Chair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_Toc399761201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327FC6F1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2" w:history="1">
        <w:r w:rsidR="00826F72" w:rsidRPr="00464651">
          <w:rPr>
            <w:rStyle w:val="Hyperlink"/>
            <w:noProof/>
          </w:rPr>
          <w:t>1.4  Role of the Clinical Chair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_Toc399761202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6AFFD4D4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3" w:history="1">
        <w:r w:rsidR="00826F72" w:rsidRPr="00464651">
          <w:rPr>
            <w:rStyle w:val="Hyperlink"/>
            <w:noProof/>
          </w:rPr>
          <w:t>1.5  Role of the Canadian Marfan Association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_Toc399761203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7394BB94" w14:textId="02BA1E0B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4" w:history="1">
        <w:r w:rsidR="00826F72" w:rsidRPr="00DB1B06">
          <w:rPr>
            <w:rStyle w:val="Hyperlink"/>
            <w:noProof/>
          </w:rPr>
          <w:t xml:space="preserve">1.6  </w:t>
        </w:r>
        <w:r w:rsidR="00826F72" w:rsidRPr="00464651">
          <w:rPr>
            <w:rStyle w:val="Hyperlink"/>
            <w:noProof/>
          </w:rPr>
          <w:t>Role of the Publications Committee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_Toc399761204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2BED12A1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5" w:history="1">
        <w:r w:rsidR="00826F72" w:rsidRPr="00464651">
          <w:rPr>
            <w:rStyle w:val="Hyperlink"/>
            <w:noProof/>
          </w:rPr>
          <w:t>1.7  Executive Committee Appointments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_Toc399761205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4</w:t>
        </w:r>
        <w:r w:rsidR="00826F72">
          <w:rPr>
            <w:noProof/>
            <w:webHidden/>
          </w:rPr>
          <w:fldChar w:fldCharType="end"/>
        </w:r>
      </w:hyperlink>
    </w:p>
    <w:p w14:paraId="40F079B0" w14:textId="77777777" w:rsidR="00826F72" w:rsidRDefault="004B7096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CA" w:eastAsia="en-CA"/>
        </w:rPr>
      </w:pPr>
      <w:hyperlink w:anchor="_Toc399761206" w:history="1">
        <w:r w:rsidR="00826F72" w:rsidRPr="00464651">
          <w:rPr>
            <w:rStyle w:val="Hyperlink"/>
            <w:noProof/>
          </w:rPr>
          <w:t>2.0  Criteria for Membership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_Toc399761206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5</w:t>
        </w:r>
        <w:r w:rsidR="00826F72">
          <w:rPr>
            <w:noProof/>
            <w:webHidden/>
          </w:rPr>
          <w:fldChar w:fldCharType="end"/>
        </w:r>
      </w:hyperlink>
    </w:p>
    <w:p w14:paraId="64792E8D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7" w:history="1">
        <w:r w:rsidR="00826F72" w:rsidRPr="00464651">
          <w:rPr>
            <w:rStyle w:val="Hyperlink"/>
            <w:noProof/>
          </w:rPr>
          <w:t>2.1  Inclusion Criteria for Enrollment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_Toc399761207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5</w:t>
        </w:r>
        <w:r w:rsidR="00826F72">
          <w:rPr>
            <w:noProof/>
            <w:webHidden/>
          </w:rPr>
          <w:fldChar w:fldCharType="end"/>
        </w:r>
      </w:hyperlink>
    </w:p>
    <w:p w14:paraId="17FBBA5B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08" w:history="1">
        <w:r w:rsidR="00826F72" w:rsidRPr="00464651">
          <w:rPr>
            <w:rStyle w:val="Hyperlink"/>
            <w:noProof/>
          </w:rPr>
          <w:t>2.2  New Member Appointments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_Toc399761208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5</w:t>
        </w:r>
        <w:r w:rsidR="00826F72">
          <w:rPr>
            <w:noProof/>
            <w:webHidden/>
          </w:rPr>
          <w:fldChar w:fldCharType="end"/>
        </w:r>
      </w:hyperlink>
    </w:p>
    <w:p w14:paraId="2F28F473" w14:textId="77777777" w:rsidR="00826F72" w:rsidRDefault="004B7096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CA" w:eastAsia="en-CA"/>
        </w:rPr>
      </w:pPr>
      <w:hyperlink w:anchor="_Toc399761209" w:history="1">
        <w:r w:rsidR="00826F72" w:rsidRPr="00DB1B06">
          <w:rPr>
            <w:rStyle w:val="Hyperlink"/>
            <w:noProof/>
          </w:rPr>
          <w:t>3.0</w:t>
        </w:r>
        <w:r w:rsidR="00826F72" w:rsidRPr="00464651">
          <w:rPr>
            <w:rStyle w:val="Hyperlink"/>
            <w:noProof/>
          </w:rPr>
          <w:t xml:space="preserve">  Criteria for Study Enrollment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_Toc399761209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5</w:t>
        </w:r>
        <w:r w:rsidR="00826F72">
          <w:rPr>
            <w:noProof/>
            <w:webHidden/>
          </w:rPr>
          <w:fldChar w:fldCharType="end"/>
        </w:r>
      </w:hyperlink>
    </w:p>
    <w:p w14:paraId="5136ACE1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10" w:history="1">
        <w:r w:rsidR="00826F72" w:rsidRPr="00464651">
          <w:rPr>
            <w:rStyle w:val="Hyperlink"/>
            <w:noProof/>
          </w:rPr>
          <w:t>3.1  Inclusion Criteria for Enrollment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_Toc399761210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5</w:t>
        </w:r>
        <w:r w:rsidR="00826F72">
          <w:rPr>
            <w:noProof/>
            <w:webHidden/>
          </w:rPr>
          <w:fldChar w:fldCharType="end"/>
        </w:r>
      </w:hyperlink>
    </w:p>
    <w:p w14:paraId="58F59E84" w14:textId="77777777" w:rsidR="00826F72" w:rsidRDefault="004B7096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CA" w:eastAsia="en-CA"/>
        </w:rPr>
      </w:pPr>
      <w:hyperlink w:anchor="_Toc399761212" w:history="1">
        <w:r w:rsidR="00826F72" w:rsidRPr="00DB1B06">
          <w:rPr>
            <w:rStyle w:val="Hyperlink"/>
            <w:noProof/>
          </w:rPr>
          <w:t>4.0</w:t>
        </w:r>
        <w:r w:rsidR="00826F72" w:rsidRPr="00464651">
          <w:rPr>
            <w:rStyle w:val="Hyperlink"/>
            <w:noProof/>
          </w:rPr>
          <w:t xml:space="preserve">  Methods of Enrollment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_Toc399761212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5</w:t>
        </w:r>
        <w:r w:rsidR="00826F72">
          <w:rPr>
            <w:noProof/>
            <w:webHidden/>
          </w:rPr>
          <w:fldChar w:fldCharType="end"/>
        </w:r>
      </w:hyperlink>
    </w:p>
    <w:p w14:paraId="61CF0937" w14:textId="77777777" w:rsidR="00826F72" w:rsidRDefault="004B709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lang w:val="en-CA" w:eastAsia="en-CA"/>
        </w:rPr>
      </w:pPr>
      <w:hyperlink w:anchor="_Toc399761213" w:history="1">
        <w:r w:rsidR="00826F72" w:rsidRPr="00464651">
          <w:rPr>
            <w:rStyle w:val="Hyperlink"/>
            <w:noProof/>
          </w:rPr>
          <w:t>4.1  Enrollment Procedures</w:t>
        </w:r>
        <w:r w:rsidR="00826F72">
          <w:rPr>
            <w:noProof/>
            <w:webHidden/>
          </w:rPr>
          <w:tab/>
        </w:r>
        <w:r w:rsidR="00826F72">
          <w:rPr>
            <w:noProof/>
            <w:webHidden/>
          </w:rPr>
          <w:fldChar w:fldCharType="begin"/>
        </w:r>
        <w:r w:rsidR="00826F72">
          <w:rPr>
            <w:noProof/>
            <w:webHidden/>
          </w:rPr>
          <w:instrText xml:space="preserve"> PAGEREF _Toc399761213 \h </w:instrText>
        </w:r>
        <w:r w:rsidR="00826F72">
          <w:rPr>
            <w:noProof/>
            <w:webHidden/>
          </w:rPr>
        </w:r>
        <w:r w:rsidR="00826F72">
          <w:rPr>
            <w:noProof/>
            <w:webHidden/>
          </w:rPr>
          <w:fldChar w:fldCharType="separate"/>
        </w:r>
        <w:r w:rsidR="00826F72">
          <w:rPr>
            <w:noProof/>
            <w:webHidden/>
          </w:rPr>
          <w:t>6</w:t>
        </w:r>
        <w:r w:rsidR="00826F72">
          <w:rPr>
            <w:noProof/>
            <w:webHidden/>
          </w:rPr>
          <w:fldChar w:fldCharType="end"/>
        </w:r>
      </w:hyperlink>
    </w:p>
    <w:p w14:paraId="03F69E0D" w14:textId="77777777" w:rsidR="00E66D9A" w:rsidRPr="006252A5" w:rsidRDefault="00E66D9A" w:rsidP="00E66D9A">
      <w:pPr>
        <w:spacing w:line="240" w:lineRule="auto"/>
        <w:rPr>
          <w:sz w:val="20"/>
        </w:rPr>
      </w:pPr>
      <w:r w:rsidRPr="006252A5">
        <w:rPr>
          <w:b/>
          <w:bCs/>
          <w:noProof/>
          <w:sz w:val="20"/>
        </w:rPr>
        <w:fldChar w:fldCharType="end"/>
      </w:r>
    </w:p>
    <w:p w14:paraId="271A0468" w14:textId="77777777" w:rsidR="00E66D9A" w:rsidRPr="006252A5" w:rsidRDefault="00E66D9A" w:rsidP="00E66D9A">
      <w:pPr>
        <w:tabs>
          <w:tab w:val="left" w:pos="3580"/>
        </w:tabs>
        <w:spacing w:after="0" w:line="240" w:lineRule="auto"/>
        <w:ind w:right="136"/>
        <w:rPr>
          <w:b/>
          <w:szCs w:val="24"/>
        </w:rPr>
      </w:pPr>
    </w:p>
    <w:p w14:paraId="2C27DFA7" w14:textId="77777777" w:rsidR="00E66D9A" w:rsidRPr="006252A5" w:rsidRDefault="00E66D9A" w:rsidP="00E66D9A">
      <w:pPr>
        <w:tabs>
          <w:tab w:val="left" w:pos="3580"/>
        </w:tabs>
        <w:spacing w:after="0" w:line="240" w:lineRule="auto"/>
        <w:ind w:right="136"/>
        <w:rPr>
          <w:szCs w:val="24"/>
        </w:rPr>
      </w:pPr>
    </w:p>
    <w:p w14:paraId="10BBC34B" w14:textId="77777777" w:rsidR="00E66D9A" w:rsidRPr="006252A5" w:rsidRDefault="00E66D9A" w:rsidP="00E66D9A">
      <w:pPr>
        <w:tabs>
          <w:tab w:val="left" w:pos="3580"/>
        </w:tabs>
        <w:spacing w:after="0" w:line="240" w:lineRule="auto"/>
        <w:ind w:right="136"/>
        <w:rPr>
          <w:szCs w:val="24"/>
        </w:rPr>
      </w:pPr>
    </w:p>
    <w:p w14:paraId="0E3FBB83" w14:textId="77777777" w:rsidR="00E66D9A" w:rsidRPr="006252A5" w:rsidRDefault="00E66D9A" w:rsidP="00E66D9A">
      <w:pPr>
        <w:spacing w:line="240" w:lineRule="auto"/>
        <w:rPr>
          <w:rFonts w:eastAsia="Times New Roman"/>
          <w:b/>
          <w:bCs/>
          <w:color w:val="000000"/>
          <w:szCs w:val="24"/>
        </w:rPr>
      </w:pPr>
    </w:p>
    <w:p w14:paraId="333A8023" w14:textId="77777777" w:rsidR="00E66D9A" w:rsidRPr="006252A5" w:rsidRDefault="00E66D9A">
      <w:pPr>
        <w:spacing w:after="0" w:line="240" w:lineRule="auto"/>
        <w:rPr>
          <w:rFonts w:eastAsia="MS Gothic"/>
          <w:b/>
          <w:bCs/>
          <w:sz w:val="24"/>
          <w:szCs w:val="28"/>
        </w:rPr>
      </w:pPr>
      <w:r w:rsidRPr="006252A5">
        <w:rPr>
          <w:sz w:val="20"/>
        </w:rPr>
        <w:br w:type="page"/>
      </w:r>
    </w:p>
    <w:p w14:paraId="499A756D" w14:textId="04B51D87" w:rsidR="00046EFA" w:rsidRPr="006252A5" w:rsidRDefault="00046EFA" w:rsidP="00046EFA">
      <w:pPr>
        <w:pStyle w:val="Heading1"/>
        <w:rPr>
          <w:sz w:val="24"/>
        </w:rPr>
      </w:pPr>
      <w:bookmarkStart w:id="1" w:name="_Toc399761197"/>
      <w:r w:rsidRPr="006252A5">
        <w:rPr>
          <w:sz w:val="24"/>
        </w:rPr>
        <w:lastRenderedPageBreak/>
        <w:t>Amendments:</w:t>
      </w:r>
      <w:bookmarkEnd w:id="1"/>
    </w:p>
    <w:p w14:paraId="3F5277F3" w14:textId="7621AEAB" w:rsidR="00041824" w:rsidRPr="006252A5" w:rsidRDefault="00041824" w:rsidP="00F16C5A">
      <w:pPr>
        <w:rPr>
          <w:sz w:val="20"/>
        </w:rPr>
      </w:pPr>
    </w:p>
    <w:p w14:paraId="5802AF17" w14:textId="1715D0A5" w:rsidR="009B36F1" w:rsidRPr="006252A5" w:rsidRDefault="009B36F1">
      <w:pPr>
        <w:spacing w:after="0" w:line="240" w:lineRule="auto"/>
        <w:rPr>
          <w:rFonts w:eastAsia="MS Gothic"/>
          <w:b/>
          <w:bCs/>
          <w:sz w:val="24"/>
          <w:szCs w:val="28"/>
        </w:rPr>
      </w:pPr>
      <w:r w:rsidRPr="006252A5">
        <w:rPr>
          <w:sz w:val="20"/>
        </w:rPr>
        <w:br w:type="page"/>
      </w:r>
    </w:p>
    <w:p w14:paraId="4A82F6BC" w14:textId="44293182" w:rsidR="00614EE9" w:rsidRPr="006252A5" w:rsidRDefault="006F6F67" w:rsidP="00E66D9A">
      <w:pPr>
        <w:pStyle w:val="Heading1"/>
        <w:rPr>
          <w:sz w:val="24"/>
        </w:rPr>
      </w:pPr>
      <w:bookmarkStart w:id="2" w:name="_Toc399761198"/>
      <w:proofErr w:type="gramStart"/>
      <w:r w:rsidRPr="006252A5">
        <w:rPr>
          <w:sz w:val="24"/>
        </w:rPr>
        <w:lastRenderedPageBreak/>
        <w:t xml:space="preserve">1.0  </w:t>
      </w:r>
      <w:r w:rsidR="00E66D9A" w:rsidRPr="006252A5">
        <w:rPr>
          <w:sz w:val="24"/>
        </w:rPr>
        <w:t>The</w:t>
      </w:r>
      <w:proofErr w:type="gramEnd"/>
      <w:r w:rsidR="00F56F5A" w:rsidRPr="006252A5">
        <w:rPr>
          <w:sz w:val="24"/>
        </w:rPr>
        <w:t xml:space="preserve"> </w:t>
      </w:r>
      <w:r w:rsidR="006A6E07" w:rsidRPr="006252A5">
        <w:rPr>
          <w:sz w:val="24"/>
        </w:rPr>
        <w:t>Executive</w:t>
      </w:r>
      <w:r w:rsidR="00186B82" w:rsidRPr="006252A5">
        <w:rPr>
          <w:sz w:val="24"/>
        </w:rPr>
        <w:t xml:space="preserve"> Committee</w:t>
      </w:r>
      <w:bookmarkEnd w:id="2"/>
    </w:p>
    <w:p w14:paraId="3437B293" w14:textId="3FB70EED" w:rsidR="00BF4AC9" w:rsidRPr="006252A5" w:rsidRDefault="00BF4AC9" w:rsidP="00BF4AC9">
      <w:pPr>
        <w:pStyle w:val="Heading2"/>
        <w:spacing w:after="120" w:line="240" w:lineRule="auto"/>
        <w:rPr>
          <w:sz w:val="22"/>
        </w:rPr>
      </w:pPr>
      <w:bookmarkStart w:id="3" w:name="_Toc399761199"/>
      <w:proofErr w:type="gramStart"/>
      <w:r w:rsidRPr="006252A5">
        <w:rPr>
          <w:sz w:val="22"/>
        </w:rPr>
        <w:t>1.1  Role</w:t>
      </w:r>
      <w:proofErr w:type="gramEnd"/>
      <w:r w:rsidRPr="006252A5">
        <w:rPr>
          <w:sz w:val="22"/>
        </w:rPr>
        <w:t xml:space="preserve"> of the </w:t>
      </w:r>
      <w:r w:rsidR="006A6E07" w:rsidRPr="006252A5">
        <w:rPr>
          <w:sz w:val="22"/>
        </w:rPr>
        <w:t>Executive</w:t>
      </w:r>
      <w:r w:rsidRPr="006252A5">
        <w:rPr>
          <w:sz w:val="22"/>
        </w:rPr>
        <w:t xml:space="preserve"> Committee</w:t>
      </w:r>
      <w:bookmarkEnd w:id="3"/>
    </w:p>
    <w:p w14:paraId="2F82B9E3" w14:textId="14159D4D" w:rsidR="00C25A95" w:rsidRPr="006252A5" w:rsidRDefault="00BF4AC9" w:rsidP="00C25A95">
      <w:pPr>
        <w:widowControl w:val="0"/>
        <w:autoSpaceDE w:val="0"/>
        <w:autoSpaceDN w:val="0"/>
        <w:adjustRightInd w:val="0"/>
        <w:spacing w:after="18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/>
          <w:szCs w:val="24"/>
        </w:rPr>
        <w:t xml:space="preserve">The </w:t>
      </w:r>
      <w:r w:rsidR="006A6E07" w:rsidRPr="006252A5">
        <w:rPr>
          <w:rFonts w:asciiTheme="majorHAnsi" w:hAnsiTheme="majorHAnsi"/>
          <w:szCs w:val="24"/>
        </w:rPr>
        <w:t>Executive</w:t>
      </w:r>
      <w:r w:rsidRPr="006252A5">
        <w:rPr>
          <w:rFonts w:asciiTheme="majorHAnsi" w:hAnsiTheme="majorHAnsi"/>
          <w:szCs w:val="24"/>
        </w:rPr>
        <w:t xml:space="preserve"> Committee provides overall </w:t>
      </w:r>
      <w:r w:rsidR="00C25A95" w:rsidRPr="006252A5">
        <w:rPr>
          <w:rFonts w:asciiTheme="majorHAnsi" w:hAnsiTheme="majorHAnsi"/>
          <w:szCs w:val="24"/>
        </w:rPr>
        <w:t>leadership and guidance to the C</w:t>
      </w:r>
      <w:r w:rsidRPr="006252A5">
        <w:rPr>
          <w:rFonts w:asciiTheme="majorHAnsi" w:hAnsiTheme="majorHAnsi"/>
          <w:szCs w:val="24"/>
        </w:rPr>
        <w:t>onsortium</w:t>
      </w:r>
      <w:r w:rsidR="00636B35" w:rsidRPr="006252A5">
        <w:rPr>
          <w:rFonts w:asciiTheme="majorHAnsi" w:hAnsiTheme="majorHAnsi"/>
          <w:szCs w:val="24"/>
        </w:rPr>
        <w:t xml:space="preserve"> by regular meetings and publication of minutes of those meetings</w:t>
      </w:r>
      <w:r w:rsidRPr="006252A5">
        <w:rPr>
          <w:rFonts w:asciiTheme="majorHAnsi" w:hAnsiTheme="majorHAnsi"/>
          <w:szCs w:val="24"/>
        </w:rPr>
        <w:t xml:space="preserve">. </w:t>
      </w:r>
      <w:r w:rsidR="00C25A95" w:rsidRPr="006252A5">
        <w:rPr>
          <w:rFonts w:asciiTheme="majorHAnsi" w:hAnsiTheme="majorHAnsi"/>
          <w:szCs w:val="24"/>
        </w:rPr>
        <w:t xml:space="preserve"> 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 xml:space="preserve">The </w:t>
      </w:r>
      <w:r w:rsidR="006A6E07" w:rsidRPr="006252A5">
        <w:rPr>
          <w:rFonts w:asciiTheme="majorHAnsi" w:hAnsiTheme="majorHAnsi" w:cs="Helvetica Neue"/>
          <w:color w:val="262626"/>
          <w:szCs w:val="24"/>
        </w:rPr>
        <w:t>Executive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 xml:space="preserve"> Committee </w:t>
      </w:r>
      <w:r w:rsidR="00636B35" w:rsidRPr="006252A5">
        <w:rPr>
          <w:rFonts w:asciiTheme="majorHAnsi" w:hAnsiTheme="majorHAnsi" w:cs="Helvetica Neue"/>
          <w:color w:val="262626"/>
          <w:szCs w:val="24"/>
        </w:rPr>
        <w:t>will consist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 xml:space="preserve"> of </w:t>
      </w:r>
      <w:r w:rsidR="006A6E07" w:rsidRPr="006252A5">
        <w:rPr>
          <w:rFonts w:asciiTheme="majorHAnsi" w:hAnsiTheme="majorHAnsi" w:cs="Helvetica Neue"/>
          <w:color w:val="262626"/>
          <w:szCs w:val="24"/>
        </w:rPr>
        <w:t xml:space="preserve">an Executive Chair, Scientific Chair, and </w:t>
      </w:r>
      <w:proofErr w:type="spellStart"/>
      <w:r w:rsidR="006A6E07" w:rsidRPr="006252A5">
        <w:rPr>
          <w:rFonts w:asciiTheme="majorHAnsi" w:hAnsiTheme="majorHAnsi" w:cs="Helvetica Neue"/>
          <w:color w:val="262626"/>
          <w:szCs w:val="24"/>
        </w:rPr>
        <w:t>Clincal</w:t>
      </w:r>
      <w:proofErr w:type="spellEnd"/>
      <w:r w:rsidR="006A6E07" w:rsidRPr="006252A5">
        <w:rPr>
          <w:rFonts w:asciiTheme="majorHAnsi" w:hAnsiTheme="majorHAnsi" w:cs="Helvetica Neue"/>
          <w:color w:val="262626"/>
          <w:szCs w:val="24"/>
        </w:rPr>
        <w:t xml:space="preserve"> Chair plus a representative from the </w:t>
      </w:r>
      <w:r w:rsidR="004F1F8F">
        <w:rPr>
          <w:rFonts w:asciiTheme="majorHAnsi" w:hAnsiTheme="majorHAnsi" w:cs="Helvetica Neue"/>
          <w:color w:val="262626"/>
          <w:szCs w:val="24"/>
        </w:rPr>
        <w:t>Genetic Aortic Disorders Association (GADA) Canada</w:t>
      </w:r>
      <w:r w:rsidR="006A6E07" w:rsidRPr="006252A5">
        <w:rPr>
          <w:rFonts w:asciiTheme="majorHAnsi" w:hAnsiTheme="majorHAnsi" w:cs="Helvetica Neue"/>
          <w:color w:val="262626"/>
          <w:szCs w:val="24"/>
        </w:rPr>
        <w:t xml:space="preserve"> Board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 xml:space="preserve">. </w:t>
      </w:r>
      <w:r w:rsidR="00FF7D35">
        <w:rPr>
          <w:rFonts w:asciiTheme="majorHAnsi" w:hAnsiTheme="majorHAnsi" w:cs="Helvetica Neue"/>
          <w:color w:val="262626"/>
          <w:szCs w:val="24"/>
        </w:rPr>
        <w:t xml:space="preserve"> Members leading the data coordinating centers for MAC will be appointed for the Executive Committee.</w:t>
      </w:r>
    </w:p>
    <w:p w14:paraId="4521FFAC" w14:textId="089C8AC5" w:rsidR="00C25A95" w:rsidRPr="006252A5" w:rsidRDefault="00C25A95" w:rsidP="00C25A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 w:cs="Helvetica Neue"/>
          <w:color w:val="262626"/>
          <w:szCs w:val="24"/>
        </w:rPr>
        <w:t xml:space="preserve">The </w:t>
      </w:r>
      <w:r w:rsidR="006A6E07" w:rsidRPr="006252A5">
        <w:rPr>
          <w:rFonts w:asciiTheme="majorHAnsi" w:hAnsiTheme="majorHAnsi" w:cs="Helvetica Neue"/>
          <w:color w:val="262626"/>
          <w:szCs w:val="24"/>
        </w:rPr>
        <w:t>Executive</w:t>
      </w:r>
      <w:r w:rsidRPr="006252A5">
        <w:rPr>
          <w:rFonts w:asciiTheme="majorHAnsi" w:hAnsiTheme="majorHAnsi" w:cs="Helvetica Neue"/>
          <w:color w:val="262626"/>
          <w:szCs w:val="24"/>
        </w:rPr>
        <w:t xml:space="preserve"> Committee will:</w:t>
      </w:r>
    </w:p>
    <w:p w14:paraId="002E844E" w14:textId="03BC0E4B" w:rsidR="008F3525" w:rsidRPr="006252A5" w:rsidRDefault="007F39FE" w:rsidP="00C25A9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proofErr w:type="gramStart"/>
      <w:r>
        <w:rPr>
          <w:rFonts w:asciiTheme="majorHAnsi" w:hAnsiTheme="majorHAnsi" w:cs="Helvetica Neue"/>
          <w:color w:val="262626"/>
          <w:szCs w:val="24"/>
        </w:rPr>
        <w:t>seek</w:t>
      </w:r>
      <w:proofErr w:type="gramEnd"/>
      <w:r>
        <w:rPr>
          <w:rFonts w:asciiTheme="majorHAnsi" w:hAnsiTheme="majorHAnsi" w:cs="Helvetica Neue"/>
          <w:color w:val="262626"/>
          <w:szCs w:val="24"/>
        </w:rPr>
        <w:t xml:space="preserve"> input from members of the</w:t>
      </w:r>
      <w:r w:rsidR="008F3525" w:rsidRPr="006252A5">
        <w:rPr>
          <w:rFonts w:asciiTheme="majorHAnsi" w:hAnsiTheme="majorHAnsi" w:cs="Helvetica Neue"/>
          <w:color w:val="262626"/>
          <w:szCs w:val="24"/>
        </w:rPr>
        <w:t xml:space="preserve">, Consortium </w:t>
      </w:r>
      <w:r>
        <w:rPr>
          <w:rFonts w:asciiTheme="majorHAnsi" w:hAnsiTheme="majorHAnsi" w:cs="Helvetica Neue"/>
          <w:color w:val="262626"/>
          <w:szCs w:val="24"/>
        </w:rPr>
        <w:t>in order to define the overall goals and objectives of the Consortium.</w:t>
      </w:r>
    </w:p>
    <w:p w14:paraId="3A8641AF" w14:textId="19374995" w:rsidR="00A3140E" w:rsidRPr="00A3140E" w:rsidRDefault="007F39FE" w:rsidP="00A3140E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Theme="majorHAnsi" w:hAnsiTheme="majorHAnsi" w:cs="Helvetica Neue"/>
          <w:color w:val="262626"/>
          <w:szCs w:val="24"/>
        </w:rPr>
        <w:t>work</w:t>
      </w:r>
      <w:proofErr w:type="gramEnd"/>
      <w:r>
        <w:rPr>
          <w:rFonts w:asciiTheme="majorHAnsi" w:hAnsiTheme="majorHAnsi" w:cs="Helvetica Neue"/>
          <w:color w:val="262626"/>
          <w:szCs w:val="24"/>
        </w:rPr>
        <w:t xml:space="preserve"> with a variety of entities to</w:t>
      </w:r>
      <w:r w:rsidR="008F3525" w:rsidRPr="006252A5">
        <w:rPr>
          <w:rFonts w:asciiTheme="majorHAnsi" w:hAnsiTheme="majorHAnsi" w:cs="Helvetica Neue"/>
          <w:color w:val="262626"/>
          <w:szCs w:val="24"/>
        </w:rPr>
        <w:t xml:space="preserve"> establish </w:t>
      </w:r>
      <w:r>
        <w:rPr>
          <w:rFonts w:asciiTheme="majorHAnsi" w:hAnsiTheme="majorHAnsi" w:cs="Helvetica Neue"/>
          <w:color w:val="262626"/>
          <w:szCs w:val="24"/>
        </w:rPr>
        <w:t xml:space="preserve">and maintain </w:t>
      </w:r>
      <w:r w:rsidR="008F3525" w:rsidRPr="006252A5">
        <w:rPr>
          <w:rFonts w:asciiTheme="majorHAnsi" w:hAnsiTheme="majorHAnsi" w:cs="Helvetica Neue"/>
          <w:color w:val="262626"/>
          <w:szCs w:val="24"/>
        </w:rPr>
        <w:t>the best possible economic support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 xml:space="preserve"> of the </w:t>
      </w:r>
      <w:r w:rsidR="008F3525" w:rsidRPr="006252A5">
        <w:rPr>
          <w:rFonts w:asciiTheme="majorHAnsi" w:hAnsiTheme="majorHAnsi" w:cs="Helvetica Neue"/>
          <w:color w:val="262626"/>
          <w:szCs w:val="24"/>
        </w:rPr>
        <w:t>C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>onsortium.</w:t>
      </w:r>
    </w:p>
    <w:p w14:paraId="56380CEA" w14:textId="06D99B5D" w:rsidR="008F3525" w:rsidRPr="006252A5" w:rsidRDefault="008F3525" w:rsidP="008F35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 w:cs="Helvetica Neue"/>
          <w:color w:val="262626"/>
          <w:szCs w:val="24"/>
        </w:rPr>
        <w:t>Ensure development and currency of</w:t>
      </w:r>
      <w:r w:rsidR="00C25A95" w:rsidRPr="006252A5">
        <w:rPr>
          <w:rFonts w:asciiTheme="majorHAnsi" w:hAnsiTheme="majorHAnsi" w:cs="Helvetica Neue"/>
          <w:color w:val="262626"/>
          <w:szCs w:val="24"/>
        </w:rPr>
        <w:t xml:space="preserve"> standards</w:t>
      </w:r>
      <w:r w:rsidRPr="006252A5">
        <w:rPr>
          <w:rFonts w:asciiTheme="majorHAnsi" w:hAnsiTheme="majorHAnsi" w:cs="Helvetica Neue"/>
          <w:color w:val="262626"/>
          <w:szCs w:val="24"/>
        </w:rPr>
        <w:t xml:space="preserve"> and procedures from </w:t>
      </w:r>
      <w:r w:rsidR="006A6E07" w:rsidRPr="006252A5">
        <w:rPr>
          <w:rFonts w:asciiTheme="majorHAnsi" w:hAnsiTheme="majorHAnsi" w:cs="Helvetica Neue"/>
          <w:color w:val="262626"/>
          <w:szCs w:val="24"/>
        </w:rPr>
        <w:t>all the consortium activities</w:t>
      </w:r>
      <w:r w:rsidRPr="006252A5">
        <w:rPr>
          <w:rFonts w:asciiTheme="majorHAnsi" w:hAnsiTheme="majorHAnsi" w:cs="Helvetica Neue"/>
          <w:color w:val="262626"/>
          <w:szCs w:val="24"/>
        </w:rPr>
        <w:t>.</w:t>
      </w:r>
    </w:p>
    <w:p w14:paraId="5B2C459D" w14:textId="77777777" w:rsidR="00A501D9" w:rsidRPr="006252A5" w:rsidRDefault="008F3525" w:rsidP="00A501D9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 w:cs="Helvetica Neue"/>
          <w:color w:val="262626"/>
          <w:szCs w:val="24"/>
        </w:rPr>
        <w:t>Ensure rapid dissemination of results and resources to the research and clinical communities.</w:t>
      </w:r>
    </w:p>
    <w:p w14:paraId="4EC606D6" w14:textId="5881C90C" w:rsidR="00A501D9" w:rsidRPr="006252A5" w:rsidRDefault="00A501D9" w:rsidP="006A6E07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 w:cs="Verdana"/>
          <w:color w:val="232323"/>
          <w:szCs w:val="24"/>
        </w:rPr>
        <w:t>Set the tone for cooperation.  Sometimes Consortia members do not freely cooperate.  In some cases sites compete f</w:t>
      </w:r>
      <w:r w:rsidR="006A6E07" w:rsidRPr="006252A5">
        <w:rPr>
          <w:rFonts w:asciiTheme="majorHAnsi" w:hAnsiTheme="majorHAnsi" w:cs="Verdana"/>
          <w:color w:val="232323"/>
          <w:szCs w:val="24"/>
        </w:rPr>
        <w:t>or the same funding resources. </w:t>
      </w:r>
      <w:r w:rsidRPr="006252A5">
        <w:rPr>
          <w:rFonts w:asciiTheme="majorHAnsi" w:hAnsiTheme="majorHAnsi" w:cs="Verdana"/>
          <w:color w:val="232323"/>
          <w:szCs w:val="24"/>
        </w:rPr>
        <w:t xml:space="preserve">It is the purpose of the </w:t>
      </w:r>
      <w:r w:rsidR="006A6E07" w:rsidRPr="006252A5">
        <w:rPr>
          <w:rFonts w:asciiTheme="majorHAnsi" w:hAnsiTheme="majorHAnsi" w:cs="Verdana"/>
          <w:color w:val="232323"/>
          <w:szCs w:val="24"/>
        </w:rPr>
        <w:t>executive</w:t>
      </w:r>
      <w:r w:rsidRPr="006252A5">
        <w:rPr>
          <w:rFonts w:asciiTheme="majorHAnsi" w:hAnsiTheme="majorHAnsi" w:cs="Verdana"/>
          <w:color w:val="232323"/>
          <w:szCs w:val="24"/>
        </w:rPr>
        <w:t xml:space="preserve"> committee to rise above this competition and make sure sites cooperate in completing the shared vision and goals.</w:t>
      </w:r>
    </w:p>
    <w:p w14:paraId="0FE24BD3" w14:textId="4D612DF5" w:rsidR="00A501D9" w:rsidRPr="006252A5" w:rsidRDefault="00A501D9" w:rsidP="00A501D9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 w:cs="Verdana"/>
          <w:color w:val="232323"/>
          <w:szCs w:val="24"/>
        </w:rPr>
        <w:t xml:space="preserve">Ensure equality in decision-making.  The </w:t>
      </w:r>
      <w:r w:rsidR="006A6E07" w:rsidRPr="006252A5">
        <w:rPr>
          <w:rFonts w:asciiTheme="majorHAnsi" w:hAnsiTheme="majorHAnsi" w:cs="Verdana"/>
          <w:color w:val="232323"/>
          <w:szCs w:val="24"/>
        </w:rPr>
        <w:t>Executive</w:t>
      </w:r>
      <w:r w:rsidRPr="006252A5">
        <w:rPr>
          <w:rFonts w:asciiTheme="majorHAnsi" w:hAnsiTheme="majorHAnsi" w:cs="Verdana"/>
          <w:color w:val="232323"/>
          <w:szCs w:val="24"/>
        </w:rPr>
        <w:t xml:space="preserve"> Committee </w:t>
      </w:r>
      <w:r w:rsidR="007F39FE">
        <w:rPr>
          <w:rFonts w:asciiTheme="majorHAnsi" w:hAnsiTheme="majorHAnsi" w:cs="Verdana"/>
          <w:color w:val="232323"/>
          <w:szCs w:val="24"/>
        </w:rPr>
        <w:t>will ensure that suggested</w:t>
      </w:r>
      <w:r w:rsidRPr="006252A5">
        <w:rPr>
          <w:rFonts w:asciiTheme="majorHAnsi" w:hAnsiTheme="majorHAnsi" w:cs="Verdana"/>
          <w:color w:val="232323"/>
          <w:szCs w:val="24"/>
        </w:rPr>
        <w:t xml:space="preserve"> project</w:t>
      </w:r>
      <w:r w:rsidR="007F39FE">
        <w:rPr>
          <w:rFonts w:asciiTheme="majorHAnsi" w:hAnsiTheme="majorHAnsi" w:cs="Verdana"/>
          <w:color w:val="232323"/>
          <w:szCs w:val="24"/>
        </w:rPr>
        <w:t>s</w:t>
      </w:r>
      <w:r w:rsidRPr="006252A5">
        <w:rPr>
          <w:rFonts w:asciiTheme="majorHAnsi" w:hAnsiTheme="majorHAnsi" w:cs="Verdana"/>
          <w:color w:val="232323"/>
          <w:szCs w:val="24"/>
        </w:rPr>
        <w:t xml:space="preserve"> meet the needs of as many participants as possible, fairly weigh all requests and act impartially.</w:t>
      </w:r>
    </w:p>
    <w:p w14:paraId="10B3A5D3" w14:textId="13B39937" w:rsidR="00A501D9" w:rsidRPr="006252A5" w:rsidRDefault="00A501D9" w:rsidP="00A501D9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color w:val="262626"/>
          <w:szCs w:val="24"/>
        </w:rPr>
      </w:pPr>
      <w:r w:rsidRPr="006252A5">
        <w:rPr>
          <w:rFonts w:asciiTheme="majorHAnsi" w:hAnsiTheme="majorHAnsi" w:cs="Verdana"/>
          <w:color w:val="232323"/>
          <w:szCs w:val="24"/>
        </w:rPr>
        <w:t xml:space="preserve">Act as the ultimate decision maker in handling </w:t>
      </w:r>
      <w:r w:rsidR="00670A93">
        <w:rPr>
          <w:rFonts w:asciiTheme="majorHAnsi" w:hAnsiTheme="majorHAnsi" w:cs="Verdana"/>
          <w:color w:val="232323"/>
          <w:szCs w:val="24"/>
        </w:rPr>
        <w:t>strategic</w:t>
      </w:r>
      <w:r w:rsidRPr="006252A5">
        <w:rPr>
          <w:rFonts w:asciiTheme="majorHAnsi" w:hAnsiTheme="majorHAnsi" w:cs="Verdana"/>
          <w:color w:val="232323"/>
          <w:szCs w:val="24"/>
        </w:rPr>
        <w:t xml:space="preserve">, legal, organizational, technical, cost, management, cultural and personnel issues.  </w:t>
      </w:r>
    </w:p>
    <w:p w14:paraId="0FEADF98" w14:textId="2F9FEAD2" w:rsidR="00BF4AC9" w:rsidRPr="006252A5" w:rsidRDefault="00BF4AC9" w:rsidP="00BF4AC9">
      <w:pPr>
        <w:pStyle w:val="Heading2"/>
        <w:spacing w:after="120" w:line="240" w:lineRule="auto"/>
        <w:rPr>
          <w:sz w:val="22"/>
        </w:rPr>
      </w:pPr>
      <w:bookmarkStart w:id="4" w:name="_Toc399761200"/>
      <w:proofErr w:type="gramStart"/>
      <w:r w:rsidRPr="006252A5">
        <w:rPr>
          <w:sz w:val="22"/>
        </w:rPr>
        <w:t>1.2  Role</w:t>
      </w:r>
      <w:proofErr w:type="gramEnd"/>
      <w:r w:rsidRPr="006252A5">
        <w:rPr>
          <w:sz w:val="22"/>
        </w:rPr>
        <w:t xml:space="preserve"> of the </w:t>
      </w:r>
      <w:r w:rsidR="006A6E07" w:rsidRPr="006252A5">
        <w:rPr>
          <w:sz w:val="22"/>
        </w:rPr>
        <w:t>Executive Chair</w:t>
      </w:r>
      <w:bookmarkEnd w:id="4"/>
    </w:p>
    <w:p w14:paraId="39C4CF5F" w14:textId="242D0040" w:rsidR="00BF4AC9" w:rsidRPr="006252A5" w:rsidRDefault="00636B35" w:rsidP="00BF4AC9">
      <w:pPr>
        <w:spacing w:after="120" w:line="240" w:lineRule="auto"/>
        <w:rPr>
          <w:szCs w:val="24"/>
        </w:rPr>
      </w:pPr>
      <w:r w:rsidRPr="006252A5">
        <w:rPr>
          <w:szCs w:val="24"/>
        </w:rPr>
        <w:t xml:space="preserve">The </w:t>
      </w:r>
      <w:r w:rsidR="006A6E07" w:rsidRPr="006252A5">
        <w:rPr>
          <w:szCs w:val="24"/>
        </w:rPr>
        <w:t>Executive Chair</w:t>
      </w:r>
      <w:r w:rsidRPr="006252A5">
        <w:rPr>
          <w:szCs w:val="24"/>
        </w:rPr>
        <w:t xml:space="preserve"> provides direct leadership for all </w:t>
      </w:r>
      <w:r w:rsidR="006A6E07" w:rsidRPr="006252A5">
        <w:rPr>
          <w:szCs w:val="24"/>
        </w:rPr>
        <w:t xml:space="preserve">governance, administrative, legislative, </w:t>
      </w:r>
      <w:r w:rsidR="007F39FE">
        <w:rPr>
          <w:szCs w:val="24"/>
        </w:rPr>
        <w:t xml:space="preserve">and </w:t>
      </w:r>
      <w:r w:rsidR="006A6E07" w:rsidRPr="006252A5">
        <w:rPr>
          <w:szCs w:val="24"/>
        </w:rPr>
        <w:t>ethical act</w:t>
      </w:r>
      <w:r w:rsidRPr="006252A5">
        <w:rPr>
          <w:szCs w:val="24"/>
        </w:rPr>
        <w:t xml:space="preserve">ivities and implements these activities.  In addition, the </w:t>
      </w:r>
      <w:r w:rsidR="006A6E07" w:rsidRPr="006252A5">
        <w:rPr>
          <w:szCs w:val="24"/>
        </w:rPr>
        <w:t>Executive</w:t>
      </w:r>
      <w:r w:rsidRPr="006252A5">
        <w:rPr>
          <w:szCs w:val="24"/>
        </w:rPr>
        <w:t xml:space="preserve"> </w:t>
      </w:r>
      <w:r w:rsidR="006A6E07" w:rsidRPr="006252A5">
        <w:rPr>
          <w:szCs w:val="24"/>
        </w:rPr>
        <w:t>chair acts as the leader for overall coordination of activities</w:t>
      </w:r>
      <w:r w:rsidR="00EE6C67" w:rsidRPr="006252A5">
        <w:rPr>
          <w:szCs w:val="24"/>
        </w:rPr>
        <w:t>,</w:t>
      </w:r>
      <w:r w:rsidR="006A6E07" w:rsidRPr="006252A5">
        <w:rPr>
          <w:szCs w:val="24"/>
        </w:rPr>
        <w:t xml:space="preserve"> meetings and agendas. </w:t>
      </w:r>
    </w:p>
    <w:p w14:paraId="111A25C8" w14:textId="359C4F10" w:rsidR="00BF4AC9" w:rsidRPr="006252A5" w:rsidRDefault="00BF4AC9" w:rsidP="00BF4AC9">
      <w:pPr>
        <w:pStyle w:val="Heading2"/>
        <w:spacing w:after="120" w:line="240" w:lineRule="auto"/>
        <w:rPr>
          <w:sz w:val="22"/>
        </w:rPr>
      </w:pPr>
      <w:bookmarkStart w:id="5" w:name="_Toc399761201"/>
      <w:proofErr w:type="gramStart"/>
      <w:r w:rsidRPr="006252A5">
        <w:rPr>
          <w:sz w:val="22"/>
        </w:rPr>
        <w:t>1.3  Role</w:t>
      </w:r>
      <w:proofErr w:type="gramEnd"/>
      <w:r w:rsidRPr="006252A5">
        <w:rPr>
          <w:sz w:val="22"/>
        </w:rPr>
        <w:t xml:space="preserve"> of </w:t>
      </w:r>
      <w:r w:rsidR="006A6E07" w:rsidRPr="006252A5">
        <w:rPr>
          <w:sz w:val="22"/>
        </w:rPr>
        <w:t>the Scientific/Research Chair</w:t>
      </w:r>
      <w:bookmarkEnd w:id="5"/>
    </w:p>
    <w:p w14:paraId="4E5439EA" w14:textId="5FF0AB5F" w:rsidR="00BF4AC9" w:rsidRPr="006252A5" w:rsidRDefault="00636B35" w:rsidP="00BF4AC9">
      <w:pPr>
        <w:spacing w:after="120" w:line="240" w:lineRule="auto"/>
        <w:rPr>
          <w:szCs w:val="24"/>
        </w:rPr>
      </w:pPr>
      <w:r w:rsidRPr="006252A5">
        <w:rPr>
          <w:szCs w:val="24"/>
        </w:rPr>
        <w:t xml:space="preserve">The </w:t>
      </w:r>
      <w:r w:rsidR="006A6E07" w:rsidRPr="006252A5">
        <w:rPr>
          <w:szCs w:val="24"/>
        </w:rPr>
        <w:t>Scientific/Research Chair</w:t>
      </w:r>
      <w:r w:rsidRPr="006252A5">
        <w:rPr>
          <w:szCs w:val="24"/>
        </w:rPr>
        <w:t xml:space="preserve"> provides direct leadership</w:t>
      </w:r>
      <w:r w:rsidR="00EE6C67" w:rsidRPr="006252A5">
        <w:rPr>
          <w:szCs w:val="24"/>
        </w:rPr>
        <w:t xml:space="preserve"> and guidance</w:t>
      </w:r>
      <w:r w:rsidRPr="006252A5">
        <w:rPr>
          <w:szCs w:val="24"/>
        </w:rPr>
        <w:t xml:space="preserve"> for all </w:t>
      </w:r>
      <w:r w:rsidR="00EE6C67" w:rsidRPr="006252A5">
        <w:rPr>
          <w:szCs w:val="24"/>
        </w:rPr>
        <w:t xml:space="preserve">research and scientific </w:t>
      </w:r>
      <w:r w:rsidRPr="006252A5">
        <w:rPr>
          <w:szCs w:val="24"/>
        </w:rPr>
        <w:t>activities</w:t>
      </w:r>
      <w:r w:rsidR="007F39FE">
        <w:rPr>
          <w:szCs w:val="24"/>
        </w:rPr>
        <w:t>.</w:t>
      </w:r>
      <w:r w:rsidRPr="006252A5">
        <w:rPr>
          <w:szCs w:val="24"/>
        </w:rPr>
        <w:t xml:space="preserve"> </w:t>
      </w:r>
    </w:p>
    <w:p w14:paraId="0319B3FF" w14:textId="401B4C48" w:rsidR="00BF4AC9" w:rsidRPr="006252A5" w:rsidRDefault="00BF4AC9" w:rsidP="00BF4AC9">
      <w:pPr>
        <w:pStyle w:val="Heading2"/>
        <w:rPr>
          <w:sz w:val="22"/>
        </w:rPr>
      </w:pPr>
      <w:bookmarkStart w:id="6" w:name="_Toc399761202"/>
      <w:proofErr w:type="gramStart"/>
      <w:r w:rsidRPr="006252A5">
        <w:rPr>
          <w:sz w:val="22"/>
        </w:rPr>
        <w:t>1.4  Role</w:t>
      </w:r>
      <w:proofErr w:type="gramEnd"/>
      <w:r w:rsidRPr="006252A5">
        <w:rPr>
          <w:sz w:val="22"/>
        </w:rPr>
        <w:t xml:space="preserve"> of the </w:t>
      </w:r>
      <w:r w:rsidR="006A6E07" w:rsidRPr="006252A5">
        <w:rPr>
          <w:sz w:val="22"/>
        </w:rPr>
        <w:t>Clinical Chair</w:t>
      </w:r>
      <w:bookmarkEnd w:id="6"/>
      <w:r w:rsidR="006A6E07" w:rsidRPr="006252A5">
        <w:rPr>
          <w:sz w:val="22"/>
        </w:rPr>
        <w:t xml:space="preserve"> </w:t>
      </w:r>
    </w:p>
    <w:p w14:paraId="103EAE03" w14:textId="7C307AD1" w:rsidR="00BF4AC9" w:rsidRPr="006252A5" w:rsidRDefault="00636B35" w:rsidP="00BF4AC9">
      <w:pPr>
        <w:spacing w:after="120" w:line="240" w:lineRule="auto"/>
        <w:rPr>
          <w:szCs w:val="24"/>
        </w:rPr>
      </w:pPr>
      <w:r w:rsidRPr="006252A5">
        <w:rPr>
          <w:szCs w:val="24"/>
        </w:rPr>
        <w:t xml:space="preserve">The </w:t>
      </w:r>
      <w:r w:rsidR="00EE6C67" w:rsidRPr="006252A5">
        <w:rPr>
          <w:szCs w:val="24"/>
        </w:rPr>
        <w:t>Clinical Chair</w:t>
      </w:r>
      <w:r w:rsidRPr="006252A5">
        <w:rPr>
          <w:szCs w:val="24"/>
        </w:rPr>
        <w:t xml:space="preserve"> provides direct leadership </w:t>
      </w:r>
      <w:r w:rsidR="00EE6C67" w:rsidRPr="006252A5">
        <w:rPr>
          <w:szCs w:val="24"/>
        </w:rPr>
        <w:t xml:space="preserve">and guidance </w:t>
      </w:r>
      <w:r w:rsidRPr="006252A5">
        <w:rPr>
          <w:szCs w:val="24"/>
        </w:rPr>
        <w:t>for all activ</w:t>
      </w:r>
      <w:r w:rsidR="00EE6C67" w:rsidRPr="006252A5">
        <w:rPr>
          <w:szCs w:val="24"/>
        </w:rPr>
        <w:t xml:space="preserve">ities related to collection of </w:t>
      </w:r>
      <w:r w:rsidR="007F39FE">
        <w:rPr>
          <w:szCs w:val="24"/>
        </w:rPr>
        <w:t xml:space="preserve">phenotype </w:t>
      </w:r>
      <w:r w:rsidR="00EE6C67" w:rsidRPr="006252A5">
        <w:rPr>
          <w:szCs w:val="24"/>
        </w:rPr>
        <w:t>data</w:t>
      </w:r>
      <w:r w:rsidR="007F39FE">
        <w:rPr>
          <w:szCs w:val="24"/>
        </w:rPr>
        <w:t>.</w:t>
      </w:r>
    </w:p>
    <w:p w14:paraId="196B634A" w14:textId="1C404374" w:rsidR="006252A5" w:rsidRPr="006252A5" w:rsidRDefault="006252A5" w:rsidP="006252A5">
      <w:pPr>
        <w:pStyle w:val="Heading2"/>
        <w:rPr>
          <w:sz w:val="22"/>
        </w:rPr>
      </w:pPr>
      <w:bookmarkStart w:id="7" w:name="_Toc399761203"/>
      <w:proofErr w:type="gramStart"/>
      <w:r w:rsidRPr="006252A5">
        <w:rPr>
          <w:sz w:val="22"/>
        </w:rPr>
        <w:t>1.</w:t>
      </w:r>
      <w:r w:rsidR="00826F72">
        <w:rPr>
          <w:sz w:val="22"/>
        </w:rPr>
        <w:t xml:space="preserve">5 </w:t>
      </w:r>
      <w:r w:rsidRPr="006252A5">
        <w:rPr>
          <w:sz w:val="22"/>
        </w:rPr>
        <w:t xml:space="preserve"> Role</w:t>
      </w:r>
      <w:proofErr w:type="gramEnd"/>
      <w:r w:rsidRPr="006252A5">
        <w:rPr>
          <w:sz w:val="22"/>
        </w:rPr>
        <w:t xml:space="preserve"> of the </w:t>
      </w:r>
      <w:bookmarkEnd w:id="7"/>
      <w:r w:rsidR="004F1F8F">
        <w:rPr>
          <w:sz w:val="22"/>
        </w:rPr>
        <w:t>Genetic Aortic Disorders Association (GADA) Canada</w:t>
      </w:r>
    </w:p>
    <w:p w14:paraId="47CCDECE" w14:textId="0C1B388B" w:rsidR="006252A5" w:rsidRPr="006252A5" w:rsidRDefault="006252A5" w:rsidP="006252A5">
      <w:pPr>
        <w:spacing w:after="120" w:line="240" w:lineRule="auto"/>
        <w:rPr>
          <w:szCs w:val="24"/>
        </w:rPr>
      </w:pPr>
      <w:proofErr w:type="gramStart"/>
      <w:r w:rsidRPr="006252A5">
        <w:rPr>
          <w:szCs w:val="24"/>
        </w:rPr>
        <w:t xml:space="preserve">The </w:t>
      </w:r>
      <w:r w:rsidR="004F1F8F">
        <w:rPr>
          <w:szCs w:val="24"/>
        </w:rPr>
        <w:t xml:space="preserve"> GADA</w:t>
      </w:r>
      <w:proofErr w:type="gramEnd"/>
      <w:r w:rsidR="004F1F8F">
        <w:rPr>
          <w:szCs w:val="24"/>
        </w:rPr>
        <w:t xml:space="preserve"> Canada</w:t>
      </w:r>
      <w:r w:rsidRPr="006252A5">
        <w:rPr>
          <w:szCs w:val="24"/>
        </w:rPr>
        <w:t xml:space="preserve"> will function as Administrative support to the Executive Committee and the Consortium members. A Director from the </w:t>
      </w:r>
      <w:r w:rsidR="005003D8">
        <w:rPr>
          <w:szCs w:val="24"/>
        </w:rPr>
        <w:t>GADA Canada</w:t>
      </w:r>
      <w:r w:rsidR="005003D8" w:rsidRPr="006252A5">
        <w:rPr>
          <w:szCs w:val="24"/>
        </w:rPr>
        <w:t xml:space="preserve"> </w:t>
      </w:r>
      <w:r w:rsidRPr="006252A5">
        <w:rPr>
          <w:szCs w:val="24"/>
        </w:rPr>
        <w:t xml:space="preserve">Board will serve on the Executive Committee. </w:t>
      </w:r>
    </w:p>
    <w:p w14:paraId="526BDF01" w14:textId="15BF444E" w:rsidR="00BF4AC9" w:rsidRPr="006252A5" w:rsidRDefault="00BF4AC9" w:rsidP="00BF4AC9">
      <w:pPr>
        <w:pStyle w:val="Heading2"/>
        <w:rPr>
          <w:sz w:val="22"/>
        </w:rPr>
      </w:pPr>
      <w:bookmarkStart w:id="8" w:name="_Toc399761204"/>
      <w:proofErr w:type="gramStart"/>
      <w:r w:rsidRPr="00DB1B06">
        <w:rPr>
          <w:sz w:val="22"/>
        </w:rPr>
        <w:t>1.</w:t>
      </w:r>
      <w:r w:rsidR="00826F72" w:rsidRPr="00DB1B06">
        <w:rPr>
          <w:sz w:val="22"/>
        </w:rPr>
        <w:t>6</w:t>
      </w:r>
      <w:r w:rsidRPr="00DB1B06">
        <w:rPr>
          <w:sz w:val="22"/>
        </w:rPr>
        <w:t xml:space="preserve">  </w:t>
      </w:r>
      <w:r w:rsidRPr="006252A5">
        <w:rPr>
          <w:sz w:val="22"/>
        </w:rPr>
        <w:t>Role</w:t>
      </w:r>
      <w:proofErr w:type="gramEnd"/>
      <w:r w:rsidRPr="006252A5">
        <w:rPr>
          <w:sz w:val="22"/>
        </w:rPr>
        <w:t xml:space="preserve"> of the Publications </w:t>
      </w:r>
      <w:r w:rsidR="004F1F8F">
        <w:rPr>
          <w:sz w:val="22"/>
        </w:rPr>
        <w:t xml:space="preserve">and Communications </w:t>
      </w:r>
      <w:r w:rsidR="00E66D9A" w:rsidRPr="006252A5">
        <w:rPr>
          <w:sz w:val="22"/>
        </w:rPr>
        <w:t>Committee</w:t>
      </w:r>
      <w:bookmarkEnd w:id="8"/>
    </w:p>
    <w:p w14:paraId="10A0B065" w14:textId="39E0F03E" w:rsidR="00BF4AC9" w:rsidRPr="006252A5" w:rsidRDefault="00E66D9A" w:rsidP="00BF4AC9">
      <w:pPr>
        <w:spacing w:after="120" w:line="240" w:lineRule="auto"/>
        <w:rPr>
          <w:szCs w:val="24"/>
        </w:rPr>
      </w:pPr>
      <w:r w:rsidRPr="006252A5">
        <w:rPr>
          <w:szCs w:val="24"/>
        </w:rPr>
        <w:t xml:space="preserve">The Publications </w:t>
      </w:r>
      <w:r w:rsidR="004F1F8F">
        <w:rPr>
          <w:szCs w:val="24"/>
        </w:rPr>
        <w:t xml:space="preserve">and Communications </w:t>
      </w:r>
      <w:r w:rsidRPr="006252A5">
        <w:rPr>
          <w:szCs w:val="24"/>
        </w:rPr>
        <w:t xml:space="preserve">Committee provides direct leadership for all </w:t>
      </w:r>
      <w:r w:rsidR="007F39FE">
        <w:rPr>
          <w:szCs w:val="24"/>
        </w:rPr>
        <w:t>considerations of dissemination of Consortium</w:t>
      </w:r>
      <w:r w:rsidRPr="006252A5">
        <w:rPr>
          <w:szCs w:val="24"/>
        </w:rPr>
        <w:t xml:space="preserve"> activities and implements </w:t>
      </w:r>
      <w:r w:rsidR="007F39FE">
        <w:rPr>
          <w:szCs w:val="24"/>
        </w:rPr>
        <w:t>production of publications</w:t>
      </w:r>
      <w:r w:rsidRPr="006252A5">
        <w:rPr>
          <w:szCs w:val="24"/>
        </w:rPr>
        <w:t xml:space="preserve">.  In addition, the Committee publishes guidance documents for all relevant activities of the Committee, notably establishing principles of authorship and arbitrating authorship issues. </w:t>
      </w:r>
      <w:r w:rsidR="00FF7D35">
        <w:rPr>
          <w:szCs w:val="24"/>
        </w:rPr>
        <w:t xml:space="preserve">Members of the Publications and Communications </w:t>
      </w:r>
      <w:proofErr w:type="spellStart"/>
      <w:r w:rsidR="00FF7D35">
        <w:rPr>
          <w:szCs w:val="24"/>
        </w:rPr>
        <w:t>Committtee</w:t>
      </w:r>
      <w:proofErr w:type="spellEnd"/>
      <w:r w:rsidR="00FF7D35">
        <w:rPr>
          <w:szCs w:val="24"/>
        </w:rPr>
        <w:t xml:space="preserve"> will be appointed by the Executive </w:t>
      </w:r>
      <w:proofErr w:type="spellStart"/>
      <w:r w:rsidR="00FF7D35">
        <w:rPr>
          <w:szCs w:val="24"/>
        </w:rPr>
        <w:t>Committtee</w:t>
      </w:r>
      <w:proofErr w:type="spellEnd"/>
      <w:r w:rsidR="00FF7D35">
        <w:rPr>
          <w:szCs w:val="24"/>
        </w:rPr>
        <w:t>.</w:t>
      </w:r>
    </w:p>
    <w:p w14:paraId="7D54DF13" w14:textId="62A26C3B" w:rsidR="00875CBC" w:rsidRPr="006252A5" w:rsidRDefault="00875CBC" w:rsidP="00875CBC">
      <w:pPr>
        <w:pStyle w:val="Heading2"/>
        <w:rPr>
          <w:sz w:val="22"/>
        </w:rPr>
      </w:pPr>
      <w:bookmarkStart w:id="9" w:name="_Toc399761205"/>
      <w:proofErr w:type="gramStart"/>
      <w:r w:rsidRPr="006252A5">
        <w:rPr>
          <w:sz w:val="22"/>
        </w:rPr>
        <w:lastRenderedPageBreak/>
        <w:t>1.7  Executive</w:t>
      </w:r>
      <w:proofErr w:type="gramEnd"/>
      <w:r w:rsidRPr="006252A5">
        <w:rPr>
          <w:sz w:val="22"/>
        </w:rPr>
        <w:t xml:space="preserve"> Committee Appointments</w:t>
      </w:r>
      <w:bookmarkEnd w:id="9"/>
    </w:p>
    <w:p w14:paraId="3ABC92DA" w14:textId="6B006CFD" w:rsidR="00B42833" w:rsidRDefault="004F1F8F" w:rsidP="007A1602">
      <w:r>
        <w:t>The</w:t>
      </w:r>
      <w:r w:rsidR="00B42833">
        <w:t xml:space="preserve"> first appointed </w:t>
      </w:r>
      <w:proofErr w:type="gramStart"/>
      <w:r w:rsidR="00B42833">
        <w:t xml:space="preserve">– </w:t>
      </w:r>
      <w:r>
        <w:t xml:space="preserve"> Executive</w:t>
      </w:r>
      <w:proofErr w:type="gramEnd"/>
      <w:r>
        <w:t xml:space="preserve"> Chair </w:t>
      </w:r>
      <w:r w:rsidR="00B42833">
        <w:t>will serve a term of 3 years</w:t>
      </w:r>
      <w:r w:rsidR="008E4AB4">
        <w:t xml:space="preserve">, </w:t>
      </w:r>
      <w:r>
        <w:t xml:space="preserve">Scientific/Research Chair will serve a term of 4 </w:t>
      </w:r>
      <w:r w:rsidR="008E4AB4">
        <w:t xml:space="preserve">years and </w:t>
      </w:r>
      <w:r>
        <w:t>Clinical Chair will serve a</w:t>
      </w:r>
      <w:r w:rsidR="00B42833">
        <w:t xml:space="preserve"> </w:t>
      </w:r>
      <w:r>
        <w:t xml:space="preserve">term of 5 years. </w:t>
      </w:r>
      <w:r w:rsidR="00B42833">
        <w:t xml:space="preserve"> Following the first term completion, the length of terms for each of the Chairs will be 3 years.  </w:t>
      </w:r>
      <w:r w:rsidR="00875CBC" w:rsidRPr="00826F72">
        <w:t xml:space="preserve">Members of the Executive Committee </w:t>
      </w:r>
      <w:r w:rsidR="007F39FE">
        <w:t>can</w:t>
      </w:r>
      <w:r w:rsidR="007F39FE" w:rsidRPr="00826F72">
        <w:t xml:space="preserve"> </w:t>
      </w:r>
      <w:r w:rsidR="00875CBC" w:rsidRPr="00826F72">
        <w:t>be reappointed</w:t>
      </w:r>
      <w:r w:rsidR="00B42833">
        <w:t xml:space="preserve"> </w:t>
      </w:r>
      <w:r w:rsidR="00875CBC" w:rsidRPr="00826F72">
        <w:t xml:space="preserve">by majority vote of the Consortium members </w:t>
      </w:r>
      <w:r w:rsidR="007F39FE">
        <w:t>for one additional</w:t>
      </w:r>
      <w:r w:rsidR="00875CBC" w:rsidRPr="00826F72">
        <w:t xml:space="preserve"> term. </w:t>
      </w:r>
    </w:p>
    <w:p w14:paraId="02366F34" w14:textId="6F5A7B67" w:rsidR="00875CBC" w:rsidRPr="00826F72" w:rsidRDefault="00875CBC" w:rsidP="007A1602">
      <w:r w:rsidRPr="00826F72">
        <w:t xml:space="preserve">New members can be appointed to the </w:t>
      </w:r>
      <w:proofErr w:type="spellStart"/>
      <w:r w:rsidRPr="00826F72">
        <w:t>Execituve</w:t>
      </w:r>
      <w:proofErr w:type="spellEnd"/>
      <w:r w:rsidRPr="00826F72">
        <w:t xml:space="preserve"> Committee</w:t>
      </w:r>
      <w:r w:rsidR="007A1602" w:rsidRPr="00826F72">
        <w:t xml:space="preserve"> by a</w:t>
      </w:r>
      <w:r w:rsidRPr="00826F72">
        <w:t xml:space="preserve"> current member of the Executive </w:t>
      </w:r>
      <w:r w:rsidR="007A1602" w:rsidRPr="00826F72">
        <w:t>Committee plus a majority vote by the</w:t>
      </w:r>
      <w:r w:rsidRPr="00826F72">
        <w:t xml:space="preserve"> Consortium member</w:t>
      </w:r>
      <w:r w:rsidR="007A1602" w:rsidRPr="00826F72">
        <w:t>s at its next meeting.</w:t>
      </w:r>
      <w:r w:rsidR="00A3140E">
        <w:t xml:space="preserve"> On appointing new members to the Executive Committee, the quorum will comprise of the majority of members.</w:t>
      </w:r>
    </w:p>
    <w:p w14:paraId="0A3C343D" w14:textId="649B279B" w:rsidR="00DF10AF" w:rsidRPr="006252A5" w:rsidRDefault="006F6F67" w:rsidP="00E66D9A">
      <w:pPr>
        <w:pStyle w:val="Heading1"/>
        <w:rPr>
          <w:sz w:val="24"/>
        </w:rPr>
      </w:pPr>
      <w:bookmarkStart w:id="10" w:name="_Toc399761206"/>
      <w:proofErr w:type="gramStart"/>
      <w:r w:rsidRPr="006252A5">
        <w:rPr>
          <w:sz w:val="24"/>
        </w:rPr>
        <w:t xml:space="preserve">2.0  </w:t>
      </w:r>
      <w:r w:rsidR="00DF10AF" w:rsidRPr="006252A5">
        <w:rPr>
          <w:sz w:val="24"/>
        </w:rPr>
        <w:t>Criteria</w:t>
      </w:r>
      <w:proofErr w:type="gramEnd"/>
      <w:r w:rsidR="00DF10AF" w:rsidRPr="006252A5">
        <w:rPr>
          <w:sz w:val="24"/>
        </w:rPr>
        <w:t xml:space="preserve"> for </w:t>
      </w:r>
      <w:r w:rsidR="00DD18F6" w:rsidRPr="006252A5">
        <w:rPr>
          <w:sz w:val="24"/>
        </w:rPr>
        <w:t>Membership</w:t>
      </w:r>
      <w:bookmarkEnd w:id="10"/>
    </w:p>
    <w:p w14:paraId="3B62F5E5" w14:textId="5BA15199" w:rsidR="00F56F5A" w:rsidRPr="006252A5" w:rsidRDefault="00DD18F6" w:rsidP="005B6CB1">
      <w:pPr>
        <w:spacing w:line="240" w:lineRule="auto"/>
        <w:rPr>
          <w:szCs w:val="24"/>
        </w:rPr>
      </w:pPr>
      <w:r w:rsidRPr="006252A5">
        <w:rPr>
          <w:szCs w:val="24"/>
        </w:rPr>
        <w:t xml:space="preserve">Researchers or clinicians </w:t>
      </w:r>
      <w:r w:rsidR="00F56F5A" w:rsidRPr="006252A5">
        <w:rPr>
          <w:szCs w:val="24"/>
        </w:rPr>
        <w:t>will be eligible for enrollment if they fulfill the following criteria.</w:t>
      </w:r>
    </w:p>
    <w:p w14:paraId="42ACB125" w14:textId="2E66A4E3" w:rsidR="00EE4427" w:rsidRPr="006252A5" w:rsidRDefault="00A064E1" w:rsidP="005B6CB1">
      <w:pPr>
        <w:pStyle w:val="Heading2"/>
        <w:spacing w:line="240" w:lineRule="auto"/>
        <w:rPr>
          <w:sz w:val="22"/>
        </w:rPr>
      </w:pPr>
      <w:bookmarkStart w:id="11" w:name="_Toc399761207"/>
      <w:proofErr w:type="gramStart"/>
      <w:r w:rsidRPr="006252A5">
        <w:rPr>
          <w:sz w:val="22"/>
        </w:rPr>
        <w:t xml:space="preserve">2.1  </w:t>
      </w:r>
      <w:r w:rsidR="006530E3" w:rsidRPr="006252A5">
        <w:rPr>
          <w:sz w:val="22"/>
        </w:rPr>
        <w:t>Inclusion</w:t>
      </w:r>
      <w:proofErr w:type="gramEnd"/>
      <w:r w:rsidR="006530E3" w:rsidRPr="006252A5">
        <w:rPr>
          <w:sz w:val="22"/>
        </w:rPr>
        <w:t xml:space="preserve"> Criteria</w:t>
      </w:r>
      <w:r w:rsidR="00F56F5A" w:rsidRPr="006252A5">
        <w:rPr>
          <w:sz w:val="22"/>
        </w:rPr>
        <w:t xml:space="preserve"> for Enrollment</w:t>
      </w:r>
      <w:bookmarkEnd w:id="11"/>
    </w:p>
    <w:p w14:paraId="7B97F781" w14:textId="4285E91A" w:rsidR="00F56F5A" w:rsidRPr="006252A5" w:rsidRDefault="00F56F5A" w:rsidP="005B6CB1">
      <w:pPr>
        <w:spacing w:after="120" w:line="240" w:lineRule="auto"/>
        <w:rPr>
          <w:rFonts w:asciiTheme="majorHAnsi" w:hAnsiTheme="majorHAnsi"/>
          <w:bCs/>
          <w:szCs w:val="24"/>
        </w:rPr>
      </w:pPr>
      <w:r w:rsidRPr="006252A5">
        <w:rPr>
          <w:rFonts w:asciiTheme="majorHAnsi" w:hAnsiTheme="majorHAnsi"/>
          <w:bCs/>
          <w:szCs w:val="24"/>
        </w:rPr>
        <w:t xml:space="preserve">Inclusion criteria for entry into the </w:t>
      </w:r>
      <w:r w:rsidR="00DD18F6" w:rsidRPr="006252A5">
        <w:rPr>
          <w:rFonts w:asciiTheme="majorHAnsi" w:hAnsiTheme="majorHAnsi"/>
          <w:bCs/>
          <w:szCs w:val="24"/>
        </w:rPr>
        <w:t>MAC</w:t>
      </w:r>
      <w:r w:rsidRPr="006252A5">
        <w:rPr>
          <w:rFonts w:asciiTheme="majorHAnsi" w:hAnsiTheme="majorHAnsi"/>
          <w:bCs/>
          <w:szCs w:val="24"/>
        </w:rPr>
        <w:t xml:space="preserve"> are:</w:t>
      </w:r>
    </w:p>
    <w:p w14:paraId="2D9DA0A6" w14:textId="1A472597" w:rsidR="00F56F5A" w:rsidRPr="006252A5" w:rsidRDefault="00826F72" w:rsidP="005B6CB1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individual is a</w:t>
      </w:r>
      <w:r w:rsidR="00DD18F6" w:rsidRPr="006252A5">
        <w:rPr>
          <w:rFonts w:asciiTheme="majorHAnsi" w:hAnsiTheme="majorHAnsi"/>
          <w:szCs w:val="24"/>
        </w:rPr>
        <w:t xml:space="preserve">ssociated with a recognized educational institution or hospital </w:t>
      </w:r>
    </w:p>
    <w:p w14:paraId="2E049EB4" w14:textId="797FD4F1" w:rsidR="00F56F5A" w:rsidRPr="006252A5" w:rsidRDefault="00DD18F6" w:rsidP="005B6CB1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Cs w:val="24"/>
        </w:rPr>
      </w:pPr>
      <w:r w:rsidRPr="006252A5">
        <w:rPr>
          <w:rFonts w:asciiTheme="majorHAnsi" w:hAnsiTheme="majorHAnsi"/>
          <w:szCs w:val="24"/>
        </w:rPr>
        <w:t>Ha</w:t>
      </w:r>
      <w:r w:rsidR="00826F72">
        <w:rPr>
          <w:rFonts w:asciiTheme="majorHAnsi" w:hAnsiTheme="majorHAnsi"/>
          <w:szCs w:val="24"/>
        </w:rPr>
        <w:t>s</w:t>
      </w:r>
      <w:r w:rsidRPr="006252A5">
        <w:rPr>
          <w:rFonts w:asciiTheme="majorHAnsi" w:hAnsiTheme="majorHAnsi"/>
          <w:szCs w:val="24"/>
        </w:rPr>
        <w:t xml:space="preserve"> shown exemplary contributions to the field of aortic disorders through clinical practice, research, and/or publications. </w:t>
      </w:r>
    </w:p>
    <w:p w14:paraId="1247754D" w14:textId="38392EF6" w:rsidR="00F56F5A" w:rsidRPr="006252A5" w:rsidRDefault="00DD18F6" w:rsidP="005B6CB1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Cs w:val="24"/>
        </w:rPr>
      </w:pPr>
      <w:r w:rsidRPr="006252A5">
        <w:rPr>
          <w:rFonts w:asciiTheme="majorHAnsi" w:hAnsiTheme="majorHAnsi"/>
          <w:szCs w:val="24"/>
        </w:rPr>
        <w:t xml:space="preserve">Support the Consortium’s mission and </w:t>
      </w:r>
      <w:r w:rsidR="00826F72">
        <w:rPr>
          <w:rFonts w:asciiTheme="majorHAnsi" w:hAnsiTheme="majorHAnsi"/>
          <w:szCs w:val="24"/>
        </w:rPr>
        <w:t xml:space="preserve">activities </w:t>
      </w:r>
    </w:p>
    <w:p w14:paraId="5A6BB48E" w14:textId="0F15864A" w:rsidR="00F56F5A" w:rsidRPr="00DB1B06" w:rsidRDefault="007F39FE" w:rsidP="005B6CB1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Cs w:val="24"/>
        </w:rPr>
      </w:pPr>
      <w:r w:rsidRPr="00DB1B06">
        <w:rPr>
          <w:rFonts w:asciiTheme="majorHAnsi" w:hAnsiTheme="majorHAnsi"/>
          <w:szCs w:val="24"/>
        </w:rPr>
        <w:t>Suggest potential sources of funding and work to generate funding.</w:t>
      </w:r>
    </w:p>
    <w:p w14:paraId="1AC805D2" w14:textId="5ED0DFA1" w:rsidR="006530E3" w:rsidRPr="006252A5" w:rsidRDefault="00A064E1" w:rsidP="005B6CB1">
      <w:pPr>
        <w:pStyle w:val="Heading2"/>
        <w:spacing w:line="240" w:lineRule="auto"/>
        <w:rPr>
          <w:sz w:val="22"/>
        </w:rPr>
      </w:pPr>
      <w:bookmarkStart w:id="12" w:name="_Toc399761208"/>
      <w:proofErr w:type="gramStart"/>
      <w:r w:rsidRPr="006252A5">
        <w:rPr>
          <w:sz w:val="22"/>
        </w:rPr>
        <w:t xml:space="preserve">2.2  </w:t>
      </w:r>
      <w:r w:rsidR="00112A83" w:rsidRPr="006252A5">
        <w:rPr>
          <w:sz w:val="22"/>
        </w:rPr>
        <w:t>New</w:t>
      </w:r>
      <w:proofErr w:type="gramEnd"/>
      <w:r w:rsidR="00112A83" w:rsidRPr="006252A5">
        <w:rPr>
          <w:sz w:val="22"/>
        </w:rPr>
        <w:t xml:space="preserve"> Member Appointments</w:t>
      </w:r>
      <w:bookmarkEnd w:id="12"/>
      <w:r w:rsidR="00112A83" w:rsidRPr="006252A5">
        <w:rPr>
          <w:sz w:val="22"/>
        </w:rPr>
        <w:t xml:space="preserve">  </w:t>
      </w:r>
    </w:p>
    <w:p w14:paraId="3A985F39" w14:textId="0A6212B6" w:rsidR="00F56F5A" w:rsidRPr="006252A5" w:rsidRDefault="00112A83" w:rsidP="005B6CB1">
      <w:pPr>
        <w:spacing w:after="120" w:line="240" w:lineRule="auto"/>
        <w:rPr>
          <w:szCs w:val="24"/>
        </w:rPr>
      </w:pPr>
      <w:r w:rsidRPr="006252A5">
        <w:rPr>
          <w:szCs w:val="24"/>
        </w:rPr>
        <w:t xml:space="preserve">New Consortium members can be nominated by any member of the Executive Committee and </w:t>
      </w:r>
      <w:r w:rsidR="006252A5" w:rsidRPr="006252A5">
        <w:rPr>
          <w:szCs w:val="24"/>
        </w:rPr>
        <w:t xml:space="preserve">approved by majority vote of the Executive Committee. New members </w:t>
      </w:r>
      <w:r w:rsidR="00FF7D35">
        <w:rPr>
          <w:szCs w:val="24"/>
        </w:rPr>
        <w:t>will receive a welcome package from GADA Canada</w:t>
      </w:r>
      <w:r w:rsidR="006252A5" w:rsidRPr="006252A5">
        <w:rPr>
          <w:szCs w:val="24"/>
        </w:rPr>
        <w:t xml:space="preserve">. </w:t>
      </w:r>
    </w:p>
    <w:p w14:paraId="711556DA" w14:textId="18231777" w:rsidR="00DD18F6" w:rsidRPr="006252A5" w:rsidRDefault="006252A5" w:rsidP="00DD18F6">
      <w:pPr>
        <w:pStyle w:val="Heading1"/>
        <w:rPr>
          <w:sz w:val="24"/>
        </w:rPr>
      </w:pPr>
      <w:bookmarkStart w:id="13" w:name="_Toc399761209"/>
      <w:proofErr w:type="gramStart"/>
      <w:r w:rsidRPr="00DB1B06">
        <w:rPr>
          <w:sz w:val="24"/>
        </w:rPr>
        <w:t>3</w:t>
      </w:r>
      <w:r w:rsidR="00DD18F6" w:rsidRPr="00DB1B06">
        <w:rPr>
          <w:sz w:val="24"/>
        </w:rPr>
        <w:t>.0</w:t>
      </w:r>
      <w:r w:rsidR="00DD18F6" w:rsidRPr="00AD3D95">
        <w:rPr>
          <w:sz w:val="24"/>
        </w:rPr>
        <w:t xml:space="preserve">  Criteria</w:t>
      </w:r>
      <w:proofErr w:type="gramEnd"/>
      <w:r w:rsidR="00DD18F6" w:rsidRPr="00AD3D95">
        <w:rPr>
          <w:sz w:val="24"/>
        </w:rPr>
        <w:t xml:space="preserve"> for Study Enrollment</w:t>
      </w:r>
      <w:bookmarkEnd w:id="13"/>
    </w:p>
    <w:p w14:paraId="5AB1E3A0" w14:textId="77777777" w:rsidR="00DD18F6" w:rsidRPr="006252A5" w:rsidRDefault="00DD18F6" w:rsidP="00DD18F6">
      <w:pPr>
        <w:spacing w:line="240" w:lineRule="auto"/>
        <w:rPr>
          <w:szCs w:val="24"/>
        </w:rPr>
      </w:pPr>
      <w:r w:rsidRPr="006252A5">
        <w:rPr>
          <w:szCs w:val="24"/>
        </w:rPr>
        <w:t>Principal Investigators will be eligible for enrollment if they fulfill the following criteria.</w:t>
      </w:r>
    </w:p>
    <w:p w14:paraId="757669D5" w14:textId="02170702" w:rsidR="00DD18F6" w:rsidRPr="006252A5" w:rsidRDefault="006252A5" w:rsidP="00DD18F6">
      <w:pPr>
        <w:pStyle w:val="Heading2"/>
        <w:spacing w:line="240" w:lineRule="auto"/>
        <w:rPr>
          <w:sz w:val="22"/>
        </w:rPr>
      </w:pPr>
      <w:bookmarkStart w:id="14" w:name="_Toc399761210"/>
      <w:proofErr w:type="gramStart"/>
      <w:r w:rsidRPr="006252A5">
        <w:rPr>
          <w:sz w:val="22"/>
        </w:rPr>
        <w:t>3</w:t>
      </w:r>
      <w:r w:rsidR="00DD18F6" w:rsidRPr="006252A5">
        <w:rPr>
          <w:sz w:val="22"/>
        </w:rPr>
        <w:t>.1  Inclusion</w:t>
      </w:r>
      <w:proofErr w:type="gramEnd"/>
      <w:r w:rsidR="00DD18F6" w:rsidRPr="006252A5">
        <w:rPr>
          <w:sz w:val="22"/>
        </w:rPr>
        <w:t xml:space="preserve"> Criteria for Enrollment</w:t>
      </w:r>
      <w:bookmarkEnd w:id="14"/>
    </w:p>
    <w:p w14:paraId="5AC7021E" w14:textId="77777777" w:rsidR="00DD18F6" w:rsidRPr="006252A5" w:rsidRDefault="00DD18F6" w:rsidP="00DD18F6">
      <w:pPr>
        <w:spacing w:after="120" w:line="240" w:lineRule="auto"/>
        <w:rPr>
          <w:rFonts w:asciiTheme="majorHAnsi" w:hAnsiTheme="majorHAnsi"/>
          <w:bCs/>
          <w:szCs w:val="24"/>
        </w:rPr>
      </w:pPr>
      <w:r w:rsidRPr="006252A5">
        <w:rPr>
          <w:rFonts w:asciiTheme="majorHAnsi" w:hAnsiTheme="majorHAnsi"/>
          <w:bCs/>
          <w:szCs w:val="24"/>
        </w:rPr>
        <w:t>Inclusion criteria for entry into the Registry are:</w:t>
      </w:r>
    </w:p>
    <w:p w14:paraId="1FA92EEA" w14:textId="47CD7D61" w:rsidR="00DD18F6" w:rsidRPr="006252A5" w:rsidRDefault="007F39FE" w:rsidP="00DD18F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Agreement to contribute subjects to a given study</w:t>
      </w:r>
    </w:p>
    <w:p w14:paraId="38797DB5" w14:textId="314FCA6E" w:rsidR="00DD18F6" w:rsidRPr="006252A5" w:rsidRDefault="007F39FE" w:rsidP="00DD18F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Completion of local institutional review board approval</w:t>
      </w:r>
    </w:p>
    <w:p w14:paraId="27D85329" w14:textId="5D15AFC8" w:rsidR="00DD18F6" w:rsidRPr="006252A5" w:rsidRDefault="007F39FE" w:rsidP="00DD18F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Agreement to the publication policy of the Consortium</w:t>
      </w:r>
    </w:p>
    <w:p w14:paraId="4C6CA742" w14:textId="360007D7" w:rsidR="00DD18F6" w:rsidRPr="006252A5" w:rsidRDefault="006252A5" w:rsidP="00DD18F6">
      <w:pPr>
        <w:pStyle w:val="Heading1"/>
        <w:spacing w:line="240" w:lineRule="auto"/>
        <w:rPr>
          <w:sz w:val="24"/>
        </w:rPr>
      </w:pPr>
      <w:bookmarkStart w:id="15" w:name="_Toc399761212"/>
      <w:proofErr w:type="gramStart"/>
      <w:r w:rsidRPr="00DB1B06">
        <w:rPr>
          <w:sz w:val="24"/>
        </w:rPr>
        <w:t>4</w:t>
      </w:r>
      <w:r w:rsidR="00DD18F6" w:rsidRPr="00DB1B06">
        <w:rPr>
          <w:sz w:val="24"/>
        </w:rPr>
        <w:t>.0</w:t>
      </w:r>
      <w:r w:rsidR="00DD18F6" w:rsidRPr="00AD3D95">
        <w:rPr>
          <w:sz w:val="24"/>
        </w:rPr>
        <w:t xml:space="preserve">  Methods</w:t>
      </w:r>
      <w:proofErr w:type="gramEnd"/>
      <w:r w:rsidR="00DD18F6" w:rsidRPr="00AD3D95">
        <w:rPr>
          <w:sz w:val="24"/>
        </w:rPr>
        <w:t xml:space="preserve"> of Enrollment</w:t>
      </w:r>
      <w:bookmarkEnd w:id="15"/>
    </w:p>
    <w:p w14:paraId="7F596058" w14:textId="6140D038" w:rsidR="00DD18F6" w:rsidRPr="006252A5" w:rsidRDefault="00DD18F6" w:rsidP="00DD18F6">
      <w:pPr>
        <w:pStyle w:val="PlainText"/>
        <w:spacing w:after="120"/>
        <w:rPr>
          <w:rFonts w:asciiTheme="majorHAnsi" w:hAnsiTheme="majorHAnsi"/>
          <w:sz w:val="22"/>
          <w:szCs w:val="24"/>
        </w:rPr>
      </w:pPr>
      <w:r w:rsidRPr="006252A5">
        <w:rPr>
          <w:rFonts w:asciiTheme="majorHAnsi" w:hAnsiTheme="majorHAnsi"/>
          <w:sz w:val="22"/>
          <w:szCs w:val="24"/>
        </w:rPr>
        <w:t xml:space="preserve">Information about </w:t>
      </w:r>
      <w:r w:rsidR="00F85E0E">
        <w:rPr>
          <w:rFonts w:asciiTheme="majorHAnsi" w:hAnsiTheme="majorHAnsi"/>
          <w:sz w:val="22"/>
          <w:szCs w:val="24"/>
        </w:rPr>
        <w:t>Consortium projects</w:t>
      </w:r>
      <w:r w:rsidR="00F85E0E" w:rsidRPr="006252A5">
        <w:rPr>
          <w:rFonts w:asciiTheme="majorHAnsi" w:hAnsiTheme="majorHAnsi"/>
          <w:sz w:val="22"/>
          <w:szCs w:val="24"/>
        </w:rPr>
        <w:t xml:space="preserve"> </w:t>
      </w:r>
      <w:r w:rsidRPr="006252A5">
        <w:rPr>
          <w:rFonts w:asciiTheme="majorHAnsi" w:hAnsiTheme="majorHAnsi"/>
          <w:sz w:val="22"/>
          <w:szCs w:val="24"/>
        </w:rPr>
        <w:t xml:space="preserve">will be disseminated to potential study subjects using a number of sources.  The principal means of enrollment will be </w:t>
      </w:r>
      <w:r w:rsidR="00F85E0E">
        <w:rPr>
          <w:rFonts w:asciiTheme="majorHAnsi" w:hAnsiTheme="majorHAnsi"/>
          <w:sz w:val="22"/>
          <w:szCs w:val="24"/>
        </w:rPr>
        <w:t>Consortium members</w:t>
      </w:r>
      <w:r w:rsidRPr="006252A5">
        <w:rPr>
          <w:rFonts w:asciiTheme="majorHAnsi" w:hAnsiTheme="majorHAnsi"/>
          <w:sz w:val="22"/>
          <w:szCs w:val="24"/>
        </w:rPr>
        <w:t xml:space="preserve">.  </w:t>
      </w:r>
    </w:p>
    <w:p w14:paraId="22D21A37" w14:textId="4DCB52A8" w:rsidR="00DD18F6" w:rsidRPr="006252A5" w:rsidRDefault="006252A5" w:rsidP="00DD18F6">
      <w:pPr>
        <w:pStyle w:val="Heading2"/>
        <w:rPr>
          <w:sz w:val="22"/>
        </w:rPr>
      </w:pPr>
      <w:bookmarkStart w:id="16" w:name="_Toc399761213"/>
      <w:proofErr w:type="gramStart"/>
      <w:r w:rsidRPr="006252A5">
        <w:rPr>
          <w:sz w:val="22"/>
        </w:rPr>
        <w:t>4</w:t>
      </w:r>
      <w:r w:rsidR="00DD18F6" w:rsidRPr="006252A5">
        <w:rPr>
          <w:sz w:val="22"/>
        </w:rPr>
        <w:t>.1  Enrollment</w:t>
      </w:r>
      <w:proofErr w:type="gramEnd"/>
      <w:r w:rsidR="00DD18F6" w:rsidRPr="006252A5">
        <w:rPr>
          <w:sz w:val="22"/>
        </w:rPr>
        <w:t xml:space="preserve"> Procedures</w:t>
      </w:r>
      <w:bookmarkEnd w:id="16"/>
    </w:p>
    <w:p w14:paraId="71446866" w14:textId="2F003431" w:rsidR="00DD18F6" w:rsidRPr="006252A5" w:rsidRDefault="00DD18F6" w:rsidP="00DD18F6">
      <w:pPr>
        <w:pStyle w:val="PlainText"/>
        <w:spacing w:after="120"/>
        <w:rPr>
          <w:rFonts w:asciiTheme="majorHAnsi" w:hAnsiTheme="majorHAnsi"/>
          <w:sz w:val="22"/>
          <w:szCs w:val="24"/>
        </w:rPr>
      </w:pPr>
      <w:r w:rsidRPr="006252A5">
        <w:rPr>
          <w:rFonts w:asciiTheme="majorHAnsi" w:hAnsiTheme="majorHAnsi"/>
          <w:sz w:val="22"/>
          <w:szCs w:val="24"/>
        </w:rPr>
        <w:t xml:space="preserve">Eligible patients will be solicited during clinic visits </w:t>
      </w:r>
      <w:r w:rsidR="00F85E0E">
        <w:rPr>
          <w:rFonts w:asciiTheme="majorHAnsi" w:hAnsiTheme="majorHAnsi"/>
          <w:sz w:val="22"/>
          <w:szCs w:val="24"/>
        </w:rPr>
        <w:t xml:space="preserve">or through retrospective review of medical records followed by direct contact </w:t>
      </w:r>
      <w:r w:rsidRPr="006252A5">
        <w:rPr>
          <w:rFonts w:asciiTheme="majorHAnsi" w:hAnsiTheme="majorHAnsi"/>
          <w:sz w:val="22"/>
          <w:szCs w:val="24"/>
        </w:rPr>
        <w:t xml:space="preserve">according to protocols approved by the local IRB. </w:t>
      </w:r>
    </w:p>
    <w:p w14:paraId="686608A3" w14:textId="00279F18" w:rsidR="00DD18F6" w:rsidRPr="006252A5" w:rsidRDefault="00DD18F6" w:rsidP="00DD18F6">
      <w:pPr>
        <w:pStyle w:val="PlainText"/>
        <w:spacing w:after="120"/>
        <w:rPr>
          <w:rFonts w:asciiTheme="majorHAnsi" w:hAnsiTheme="majorHAnsi"/>
          <w:sz w:val="22"/>
          <w:szCs w:val="24"/>
        </w:rPr>
      </w:pPr>
      <w:r w:rsidRPr="006252A5">
        <w:rPr>
          <w:rFonts w:asciiTheme="majorHAnsi" w:hAnsiTheme="majorHAnsi"/>
          <w:sz w:val="22"/>
          <w:szCs w:val="24"/>
        </w:rPr>
        <w:t>Signed informed consent will be obtained prior to any data or sample collection.  Patients will receive a hard-copy of the consent form to keep.</w:t>
      </w:r>
    </w:p>
    <w:p w14:paraId="7AFBD11F" w14:textId="77777777" w:rsidR="00C866E6" w:rsidRPr="006252A5" w:rsidRDefault="00C866E6" w:rsidP="005B6CB1">
      <w:pPr>
        <w:keepNext/>
        <w:keepLines/>
        <w:spacing w:before="480" w:after="0" w:line="240" w:lineRule="auto"/>
        <w:outlineLvl w:val="0"/>
        <w:rPr>
          <w:szCs w:val="24"/>
        </w:rPr>
      </w:pPr>
    </w:p>
    <w:sectPr w:rsidR="00C866E6" w:rsidRPr="006252A5" w:rsidSect="00186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D09F" w14:textId="77777777" w:rsidR="004B7096" w:rsidRDefault="004B7096" w:rsidP="00EE4427">
      <w:pPr>
        <w:spacing w:after="0" w:line="240" w:lineRule="auto"/>
      </w:pPr>
      <w:r>
        <w:separator/>
      </w:r>
    </w:p>
  </w:endnote>
  <w:endnote w:type="continuationSeparator" w:id="0">
    <w:p w14:paraId="7151720D" w14:textId="77777777" w:rsidR="004B7096" w:rsidRDefault="004B7096" w:rsidP="00EE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59DF6" w14:textId="77777777" w:rsidR="00636B35" w:rsidRDefault="00636B35" w:rsidP="00041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9D57D" w14:textId="77777777" w:rsidR="00636B35" w:rsidRDefault="00636B35">
    <w:pPr>
      <w:pStyle w:val="Footer"/>
    </w:pPr>
  </w:p>
  <w:p w14:paraId="16FFDE46" w14:textId="77777777" w:rsidR="00636B35" w:rsidRDefault="00636B35"/>
  <w:p w14:paraId="70FEF04E" w14:textId="77777777" w:rsidR="00636B35" w:rsidRDefault="00636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4244" w14:textId="77777777" w:rsidR="00636B35" w:rsidRDefault="00636B35" w:rsidP="00041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790">
      <w:rPr>
        <w:rStyle w:val="PageNumber"/>
        <w:noProof/>
      </w:rPr>
      <w:t>6</w:t>
    </w:r>
    <w:r>
      <w:rPr>
        <w:rStyle w:val="PageNumber"/>
      </w:rPr>
      <w:fldChar w:fldCharType="end"/>
    </w:r>
  </w:p>
  <w:p w14:paraId="40C3DF61" w14:textId="77777777" w:rsidR="00636B35" w:rsidRDefault="00636B35">
    <w:pPr>
      <w:pStyle w:val="Footer"/>
      <w:jc w:val="center"/>
    </w:pPr>
  </w:p>
  <w:p w14:paraId="355D5A51" w14:textId="6F7479B3" w:rsidR="00636B35" w:rsidRDefault="00456667" w:rsidP="00186B82">
    <w:pPr>
      <w:pStyle w:val="Footer"/>
    </w:pPr>
    <w:r>
      <w:t>MAC</w:t>
    </w:r>
    <w:r w:rsidR="00636B35">
      <w:t xml:space="preserve"> SOP</w:t>
    </w:r>
    <w:r w:rsidR="00636B35">
      <w:tab/>
    </w:r>
    <w:r w:rsidR="00636B35">
      <w:tab/>
    </w:r>
    <w:r w:rsidR="00002B2C">
      <w:t xml:space="preserve">2015 </w:t>
    </w:r>
    <w:r w:rsidR="00E348B4">
      <w:t>OCT 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385BF" w14:textId="77777777" w:rsidR="00636B35" w:rsidRDefault="00636B35">
    <w:pPr>
      <w:pStyle w:val="Footer"/>
    </w:pPr>
    <w:proofErr w:type="spellStart"/>
    <w:r>
      <w:t>BAVCon</w:t>
    </w:r>
    <w:proofErr w:type="spellEnd"/>
    <w:r>
      <w:t xml:space="preserve"> Imaging Core SOP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3E83" w14:textId="77777777" w:rsidR="004B7096" w:rsidRDefault="004B7096" w:rsidP="00EE4427">
      <w:pPr>
        <w:spacing w:after="0" w:line="240" w:lineRule="auto"/>
      </w:pPr>
      <w:r>
        <w:separator/>
      </w:r>
    </w:p>
  </w:footnote>
  <w:footnote w:type="continuationSeparator" w:id="0">
    <w:p w14:paraId="21655278" w14:textId="77777777" w:rsidR="004B7096" w:rsidRDefault="004B7096" w:rsidP="00EE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54D8" w14:textId="62658580" w:rsidR="006A6E07" w:rsidRDefault="004B7096">
    <w:pPr>
      <w:pStyle w:val="Header"/>
    </w:pPr>
    <w:r>
      <w:rPr>
        <w:noProof/>
      </w:rPr>
      <w:pict w14:anchorId="3985F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98937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EC18" w14:textId="37008E11" w:rsidR="006A6E07" w:rsidRDefault="004B7096">
    <w:pPr>
      <w:pStyle w:val="Header"/>
    </w:pPr>
    <w:r>
      <w:rPr>
        <w:noProof/>
      </w:rPr>
      <w:pict w14:anchorId="56708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98938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6DDD" w14:textId="624DBC64" w:rsidR="006A6E07" w:rsidRDefault="004B7096">
    <w:pPr>
      <w:pStyle w:val="Header"/>
    </w:pPr>
    <w:r>
      <w:rPr>
        <w:noProof/>
      </w:rPr>
      <w:pict w14:anchorId="442BE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98936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6C6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40AD27E"/>
    <w:lvl w:ilvl="0" w:tplc="CE8432A2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Helvetica Neue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6BE0CA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57723D4C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="Helvetica Neue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000000C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1826AF"/>
    <w:multiLevelType w:val="multilevel"/>
    <w:tmpl w:val="6C62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1273AA"/>
    <w:multiLevelType w:val="hybridMultilevel"/>
    <w:tmpl w:val="AC3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B3A2B"/>
    <w:multiLevelType w:val="hybridMultilevel"/>
    <w:tmpl w:val="D12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574A"/>
    <w:multiLevelType w:val="hybridMultilevel"/>
    <w:tmpl w:val="94562868"/>
    <w:lvl w:ilvl="0" w:tplc="EDD6D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46B98"/>
    <w:multiLevelType w:val="hybridMultilevel"/>
    <w:tmpl w:val="AC3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C"/>
    <w:rsid w:val="00002B2C"/>
    <w:rsid w:val="00016FA2"/>
    <w:rsid w:val="00026257"/>
    <w:rsid w:val="00031E52"/>
    <w:rsid w:val="00041824"/>
    <w:rsid w:val="00046EFA"/>
    <w:rsid w:val="0009518D"/>
    <w:rsid w:val="00097EFC"/>
    <w:rsid w:val="000A42B8"/>
    <w:rsid w:val="000D0E8B"/>
    <w:rsid w:val="000E59D1"/>
    <w:rsid w:val="000F0F46"/>
    <w:rsid w:val="00103469"/>
    <w:rsid w:val="00112A83"/>
    <w:rsid w:val="00144229"/>
    <w:rsid w:val="001573BA"/>
    <w:rsid w:val="001857F6"/>
    <w:rsid w:val="00186B82"/>
    <w:rsid w:val="001C0FB4"/>
    <w:rsid w:val="001F0521"/>
    <w:rsid w:val="001F5F21"/>
    <w:rsid w:val="00204741"/>
    <w:rsid w:val="00237C4D"/>
    <w:rsid w:val="00242937"/>
    <w:rsid w:val="00243491"/>
    <w:rsid w:val="00254C6E"/>
    <w:rsid w:val="00256BA3"/>
    <w:rsid w:val="00270FE5"/>
    <w:rsid w:val="00296906"/>
    <w:rsid w:val="002A0BBB"/>
    <w:rsid w:val="002C33FB"/>
    <w:rsid w:val="002F1349"/>
    <w:rsid w:val="002F7FF7"/>
    <w:rsid w:val="0032478D"/>
    <w:rsid w:val="00330439"/>
    <w:rsid w:val="00396A82"/>
    <w:rsid w:val="003A18A4"/>
    <w:rsid w:val="003B0CE2"/>
    <w:rsid w:val="003C1F8C"/>
    <w:rsid w:val="003D168C"/>
    <w:rsid w:val="003E0F3C"/>
    <w:rsid w:val="00412E2E"/>
    <w:rsid w:val="00427565"/>
    <w:rsid w:val="00456667"/>
    <w:rsid w:val="004B7096"/>
    <w:rsid w:val="004C19FE"/>
    <w:rsid w:val="004D431E"/>
    <w:rsid w:val="004E19AD"/>
    <w:rsid w:val="004E311F"/>
    <w:rsid w:val="004F1F8F"/>
    <w:rsid w:val="004F73FF"/>
    <w:rsid w:val="005003D8"/>
    <w:rsid w:val="00510C0F"/>
    <w:rsid w:val="005250A6"/>
    <w:rsid w:val="00540CA3"/>
    <w:rsid w:val="005445E5"/>
    <w:rsid w:val="00554109"/>
    <w:rsid w:val="00577861"/>
    <w:rsid w:val="005906C3"/>
    <w:rsid w:val="005A095A"/>
    <w:rsid w:val="005B2692"/>
    <w:rsid w:val="005B6CB1"/>
    <w:rsid w:val="005C234D"/>
    <w:rsid w:val="005C5027"/>
    <w:rsid w:val="005E303B"/>
    <w:rsid w:val="00614EE9"/>
    <w:rsid w:val="00617768"/>
    <w:rsid w:val="006252A5"/>
    <w:rsid w:val="00636B35"/>
    <w:rsid w:val="00643BB7"/>
    <w:rsid w:val="00646326"/>
    <w:rsid w:val="006530E3"/>
    <w:rsid w:val="00662313"/>
    <w:rsid w:val="00670A93"/>
    <w:rsid w:val="00681BCE"/>
    <w:rsid w:val="00682782"/>
    <w:rsid w:val="00692371"/>
    <w:rsid w:val="006A6E07"/>
    <w:rsid w:val="006C2790"/>
    <w:rsid w:val="006F6F67"/>
    <w:rsid w:val="006F7E89"/>
    <w:rsid w:val="00733936"/>
    <w:rsid w:val="00752E3A"/>
    <w:rsid w:val="007644DD"/>
    <w:rsid w:val="0077099C"/>
    <w:rsid w:val="0077639A"/>
    <w:rsid w:val="00777152"/>
    <w:rsid w:val="007A1602"/>
    <w:rsid w:val="007B1373"/>
    <w:rsid w:val="007F39FE"/>
    <w:rsid w:val="00826F72"/>
    <w:rsid w:val="008353DE"/>
    <w:rsid w:val="0083798E"/>
    <w:rsid w:val="0084495F"/>
    <w:rsid w:val="008577BE"/>
    <w:rsid w:val="00864D86"/>
    <w:rsid w:val="00875CBC"/>
    <w:rsid w:val="00887104"/>
    <w:rsid w:val="00895B45"/>
    <w:rsid w:val="008B275B"/>
    <w:rsid w:val="008B37F6"/>
    <w:rsid w:val="008D623F"/>
    <w:rsid w:val="008E4AB4"/>
    <w:rsid w:val="008E632A"/>
    <w:rsid w:val="008F196F"/>
    <w:rsid w:val="008F3525"/>
    <w:rsid w:val="009366F0"/>
    <w:rsid w:val="00944FE7"/>
    <w:rsid w:val="00951936"/>
    <w:rsid w:val="00984FC4"/>
    <w:rsid w:val="0098730F"/>
    <w:rsid w:val="00996212"/>
    <w:rsid w:val="009A3CB6"/>
    <w:rsid w:val="009B36F1"/>
    <w:rsid w:val="009D20F4"/>
    <w:rsid w:val="009D2A73"/>
    <w:rsid w:val="009D6518"/>
    <w:rsid w:val="009E615C"/>
    <w:rsid w:val="00A064E1"/>
    <w:rsid w:val="00A2466B"/>
    <w:rsid w:val="00A3140E"/>
    <w:rsid w:val="00A4579B"/>
    <w:rsid w:val="00A501D9"/>
    <w:rsid w:val="00A553E6"/>
    <w:rsid w:val="00A634B6"/>
    <w:rsid w:val="00A7365E"/>
    <w:rsid w:val="00A76ED9"/>
    <w:rsid w:val="00A92BE8"/>
    <w:rsid w:val="00AB56B1"/>
    <w:rsid w:val="00AC06DE"/>
    <w:rsid w:val="00AC67ED"/>
    <w:rsid w:val="00AD3D95"/>
    <w:rsid w:val="00B020A5"/>
    <w:rsid w:val="00B07E71"/>
    <w:rsid w:val="00B16F76"/>
    <w:rsid w:val="00B339D4"/>
    <w:rsid w:val="00B42833"/>
    <w:rsid w:val="00B646B1"/>
    <w:rsid w:val="00B83D7B"/>
    <w:rsid w:val="00B94273"/>
    <w:rsid w:val="00BC678F"/>
    <w:rsid w:val="00BD637F"/>
    <w:rsid w:val="00BF4AC9"/>
    <w:rsid w:val="00C117F9"/>
    <w:rsid w:val="00C25A95"/>
    <w:rsid w:val="00C273A7"/>
    <w:rsid w:val="00C44723"/>
    <w:rsid w:val="00C45474"/>
    <w:rsid w:val="00C52A27"/>
    <w:rsid w:val="00C56820"/>
    <w:rsid w:val="00C67624"/>
    <w:rsid w:val="00C866E6"/>
    <w:rsid w:val="00C91AD9"/>
    <w:rsid w:val="00CA096B"/>
    <w:rsid w:val="00CC6DE5"/>
    <w:rsid w:val="00CE0A12"/>
    <w:rsid w:val="00D006CC"/>
    <w:rsid w:val="00D03B72"/>
    <w:rsid w:val="00D06BB7"/>
    <w:rsid w:val="00D17EE3"/>
    <w:rsid w:val="00D25CB7"/>
    <w:rsid w:val="00D44598"/>
    <w:rsid w:val="00D445CF"/>
    <w:rsid w:val="00D465D3"/>
    <w:rsid w:val="00D54A8F"/>
    <w:rsid w:val="00D72727"/>
    <w:rsid w:val="00D72A30"/>
    <w:rsid w:val="00D7560F"/>
    <w:rsid w:val="00D955A1"/>
    <w:rsid w:val="00DA058E"/>
    <w:rsid w:val="00DB1302"/>
    <w:rsid w:val="00DB1B06"/>
    <w:rsid w:val="00DD18F6"/>
    <w:rsid w:val="00DE426D"/>
    <w:rsid w:val="00DF10AF"/>
    <w:rsid w:val="00E348B4"/>
    <w:rsid w:val="00E379BA"/>
    <w:rsid w:val="00E66D9A"/>
    <w:rsid w:val="00EA0EB0"/>
    <w:rsid w:val="00EB1037"/>
    <w:rsid w:val="00EB63F8"/>
    <w:rsid w:val="00EC4628"/>
    <w:rsid w:val="00EE4427"/>
    <w:rsid w:val="00EE6C67"/>
    <w:rsid w:val="00F0532F"/>
    <w:rsid w:val="00F16C5A"/>
    <w:rsid w:val="00F2316B"/>
    <w:rsid w:val="00F56F5A"/>
    <w:rsid w:val="00F745D7"/>
    <w:rsid w:val="00F77B42"/>
    <w:rsid w:val="00F85E0E"/>
    <w:rsid w:val="00FD2931"/>
    <w:rsid w:val="00FD7A88"/>
    <w:rsid w:val="00FE0485"/>
    <w:rsid w:val="00FE1684"/>
    <w:rsid w:val="00FE4F78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D6D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AF"/>
    <w:pPr>
      <w:keepNext/>
      <w:keepLines/>
      <w:spacing w:before="480" w:after="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0AF"/>
    <w:pPr>
      <w:keepNext/>
      <w:keepLines/>
      <w:spacing w:before="200" w:after="0"/>
      <w:outlineLvl w:val="1"/>
    </w:pPr>
    <w:rPr>
      <w:rFonts w:eastAsia="MS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7"/>
  </w:style>
  <w:style w:type="paragraph" w:styleId="Footer">
    <w:name w:val="footer"/>
    <w:basedOn w:val="Normal"/>
    <w:link w:val="FooterChar"/>
    <w:uiPriority w:val="99"/>
    <w:unhideWhenUsed/>
    <w:rsid w:val="00EE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7"/>
  </w:style>
  <w:style w:type="paragraph" w:styleId="ListParagraph">
    <w:name w:val="List Paragraph"/>
    <w:basedOn w:val="Normal"/>
    <w:uiPriority w:val="34"/>
    <w:qFormat/>
    <w:rsid w:val="00EE4427"/>
    <w:pPr>
      <w:ind w:left="720"/>
      <w:contextualSpacing/>
    </w:pPr>
  </w:style>
  <w:style w:type="table" w:styleId="TableGrid">
    <w:name w:val="Table Grid"/>
    <w:basedOn w:val="TableNormal"/>
    <w:uiPriority w:val="59"/>
    <w:rsid w:val="0073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2A7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41824"/>
  </w:style>
  <w:style w:type="character" w:customStyle="1" w:styleId="Heading1Char">
    <w:name w:val="Heading 1 Char"/>
    <w:link w:val="Heading1"/>
    <w:uiPriority w:val="9"/>
    <w:rsid w:val="00DF10AF"/>
    <w:rPr>
      <w:rFonts w:eastAsia="MS Gothic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F10AF"/>
    <w:rPr>
      <w:rFonts w:eastAsia="MS Gothic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4109"/>
    <w:pPr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55410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54109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10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5410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10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10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10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10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109"/>
    <w:pPr>
      <w:spacing w:after="0"/>
      <w:ind w:left="176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0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6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56F5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6F5A"/>
    <w:pPr>
      <w:spacing w:after="0" w:line="240" w:lineRule="auto"/>
    </w:pPr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F5A"/>
    <w:rPr>
      <w:rFonts w:ascii="Courier" w:eastAsiaTheme="minorEastAsia" w:hAnsi="Courier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AF"/>
    <w:pPr>
      <w:keepNext/>
      <w:keepLines/>
      <w:spacing w:before="480" w:after="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0AF"/>
    <w:pPr>
      <w:keepNext/>
      <w:keepLines/>
      <w:spacing w:before="200" w:after="0"/>
      <w:outlineLvl w:val="1"/>
    </w:pPr>
    <w:rPr>
      <w:rFonts w:eastAsia="MS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7"/>
  </w:style>
  <w:style w:type="paragraph" w:styleId="Footer">
    <w:name w:val="footer"/>
    <w:basedOn w:val="Normal"/>
    <w:link w:val="FooterChar"/>
    <w:uiPriority w:val="99"/>
    <w:unhideWhenUsed/>
    <w:rsid w:val="00EE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7"/>
  </w:style>
  <w:style w:type="paragraph" w:styleId="ListParagraph">
    <w:name w:val="List Paragraph"/>
    <w:basedOn w:val="Normal"/>
    <w:uiPriority w:val="34"/>
    <w:qFormat/>
    <w:rsid w:val="00EE4427"/>
    <w:pPr>
      <w:ind w:left="720"/>
      <w:contextualSpacing/>
    </w:pPr>
  </w:style>
  <w:style w:type="table" w:styleId="TableGrid">
    <w:name w:val="Table Grid"/>
    <w:basedOn w:val="TableNormal"/>
    <w:uiPriority w:val="59"/>
    <w:rsid w:val="0073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2A7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41824"/>
  </w:style>
  <w:style w:type="character" w:customStyle="1" w:styleId="Heading1Char">
    <w:name w:val="Heading 1 Char"/>
    <w:link w:val="Heading1"/>
    <w:uiPriority w:val="9"/>
    <w:rsid w:val="00DF10AF"/>
    <w:rPr>
      <w:rFonts w:eastAsia="MS Gothic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F10AF"/>
    <w:rPr>
      <w:rFonts w:eastAsia="MS Gothic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4109"/>
    <w:pPr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55410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54109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10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5410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10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10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10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10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109"/>
    <w:pPr>
      <w:spacing w:after="0"/>
      <w:ind w:left="176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0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6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56F5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6F5A"/>
    <w:pPr>
      <w:spacing w:after="0" w:line="240" w:lineRule="auto"/>
    </w:pPr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F5A"/>
    <w:rPr>
      <w:rFonts w:ascii="Courier" w:eastAsiaTheme="minorEastAsia" w:hAnsi="Courier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E1D82-B6B0-4EF1-847C-FE2DF55E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7163</CharactersWithSpaces>
  <SharedDoc>false</SharedDoc>
  <HLinks>
    <vt:vector size="66" baseType="variant">
      <vt:variant>
        <vt:i4>0</vt:i4>
      </vt:variant>
      <vt:variant>
        <vt:i4>10450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10588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  <vt:variant>
        <vt:i4>3735577</vt:i4>
      </vt:variant>
      <vt:variant>
        <vt:i4>35992</vt:i4>
      </vt:variant>
      <vt:variant>
        <vt:i4>1028</vt:i4>
      </vt:variant>
      <vt:variant>
        <vt:i4>1</vt:i4>
      </vt:variant>
      <vt:variant>
        <vt:lpwstr>Screen Shot 2013-02-12 at 8</vt:lpwstr>
      </vt:variant>
      <vt:variant>
        <vt:lpwstr/>
      </vt:variant>
      <vt:variant>
        <vt:i4>3735577</vt:i4>
      </vt:variant>
      <vt:variant>
        <vt:i4>37657</vt:i4>
      </vt:variant>
      <vt:variant>
        <vt:i4>1029</vt:i4>
      </vt:variant>
      <vt:variant>
        <vt:i4>1</vt:i4>
      </vt:variant>
      <vt:variant>
        <vt:lpwstr>Screen Shot 2013-02-12 at 8</vt:lpwstr>
      </vt:variant>
      <vt:variant>
        <vt:lpwstr/>
      </vt:variant>
      <vt:variant>
        <vt:i4>5505110</vt:i4>
      </vt:variant>
      <vt:variant>
        <vt:i4>-1</vt:i4>
      </vt:variant>
      <vt:variant>
        <vt:i4>1250</vt:i4>
      </vt:variant>
      <vt:variant>
        <vt:i4>1</vt:i4>
      </vt:variant>
      <vt:variant>
        <vt:lpwstr>cid:3427303192_363171</vt:lpwstr>
      </vt:variant>
      <vt:variant>
        <vt:lpwstr/>
      </vt:variant>
      <vt:variant>
        <vt:i4>3735574</vt:i4>
      </vt:variant>
      <vt:variant>
        <vt:i4>-1</vt:i4>
      </vt:variant>
      <vt:variant>
        <vt:i4>1257</vt:i4>
      </vt:variant>
      <vt:variant>
        <vt:i4>1</vt:i4>
      </vt:variant>
      <vt:variant>
        <vt:lpwstr>Screen Shot 2013-02-12 at 7</vt:lpwstr>
      </vt:variant>
      <vt:variant>
        <vt:lpwstr/>
      </vt:variant>
      <vt:variant>
        <vt:i4>3735574</vt:i4>
      </vt:variant>
      <vt:variant>
        <vt:i4>-1</vt:i4>
      </vt:variant>
      <vt:variant>
        <vt:i4>1258</vt:i4>
      </vt:variant>
      <vt:variant>
        <vt:i4>1</vt:i4>
      </vt:variant>
      <vt:variant>
        <vt:lpwstr>Screen Shot 2013-02-12 at 7</vt:lpwstr>
      </vt:variant>
      <vt:variant>
        <vt:lpwstr/>
      </vt:variant>
      <vt:variant>
        <vt:i4>3735574</vt:i4>
      </vt:variant>
      <vt:variant>
        <vt:i4>-1</vt:i4>
      </vt:variant>
      <vt:variant>
        <vt:i4>1259</vt:i4>
      </vt:variant>
      <vt:variant>
        <vt:i4>1</vt:i4>
      </vt:variant>
      <vt:variant>
        <vt:lpwstr>Screen Shot 2013-02-12 at 7</vt:lpwstr>
      </vt:variant>
      <vt:variant>
        <vt:lpwstr/>
      </vt:variant>
      <vt:variant>
        <vt:i4>3735577</vt:i4>
      </vt:variant>
      <vt:variant>
        <vt:i4>-1</vt:i4>
      </vt:variant>
      <vt:variant>
        <vt:i4>1260</vt:i4>
      </vt:variant>
      <vt:variant>
        <vt:i4>1</vt:i4>
      </vt:variant>
      <vt:variant>
        <vt:lpwstr>Screen Shot 2013-02-12 at 8</vt:lpwstr>
      </vt:variant>
      <vt:variant>
        <vt:lpwstr/>
      </vt:variant>
      <vt:variant>
        <vt:i4>3735577</vt:i4>
      </vt:variant>
      <vt:variant>
        <vt:i4>-1</vt:i4>
      </vt:variant>
      <vt:variant>
        <vt:i4>1261</vt:i4>
      </vt:variant>
      <vt:variant>
        <vt:i4>1</vt:i4>
      </vt:variant>
      <vt:variant>
        <vt:lpwstr>Screen Shot 2013-02-12 at 8</vt:lpwstr>
      </vt:variant>
      <vt:variant>
        <vt:lpwstr/>
      </vt:variant>
      <vt:variant>
        <vt:i4>3735577</vt:i4>
      </vt:variant>
      <vt:variant>
        <vt:i4>-1</vt:i4>
      </vt:variant>
      <vt:variant>
        <vt:i4>1262</vt:i4>
      </vt:variant>
      <vt:variant>
        <vt:i4>1</vt:i4>
      </vt:variant>
      <vt:variant>
        <vt:lpwstr>Screen Shot 2013-02-12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 Michelena</dc:creator>
  <cp:lastModifiedBy>CMA</cp:lastModifiedBy>
  <cp:revision>3</cp:revision>
  <dcterms:created xsi:type="dcterms:W3CDTF">2015-10-08T18:00:00Z</dcterms:created>
  <dcterms:modified xsi:type="dcterms:W3CDTF">2015-10-08T18:01:00Z</dcterms:modified>
</cp:coreProperties>
</file>